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7367B" w14:textId="1A4E697F" w:rsidR="004A2097" w:rsidRDefault="004A2097" w:rsidP="004A2097">
      <w:pPr>
        <w:ind w:right="310"/>
        <w:jc w:val="center"/>
        <w:rPr>
          <w:b/>
          <w:bCs/>
          <w:sz w:val="44"/>
          <w:szCs w:val="44"/>
          <w:lang w:val="fr-CA"/>
        </w:rPr>
      </w:pPr>
      <w:r w:rsidRPr="004A2097">
        <w:rPr>
          <w:b/>
          <w:bCs/>
          <w:sz w:val="44"/>
          <w:szCs w:val="44"/>
          <w:lang w:val="fr-CA"/>
        </w:rPr>
        <w:t>Le Manoir de Beaujeu de Coteau</w:t>
      </w:r>
      <w:r w:rsidR="00445588">
        <w:rPr>
          <w:b/>
          <w:bCs/>
          <w:sz w:val="44"/>
          <w:szCs w:val="44"/>
          <w:lang w:val="fr-CA"/>
        </w:rPr>
        <w:t>-</w:t>
      </w:r>
      <w:r w:rsidRPr="004A2097">
        <w:rPr>
          <w:b/>
          <w:bCs/>
          <w:sz w:val="44"/>
          <w:szCs w:val="44"/>
          <w:lang w:val="fr-CA"/>
        </w:rPr>
        <w:t>du</w:t>
      </w:r>
      <w:r w:rsidR="00445588">
        <w:rPr>
          <w:b/>
          <w:bCs/>
          <w:sz w:val="44"/>
          <w:szCs w:val="44"/>
          <w:lang w:val="fr-CA"/>
        </w:rPr>
        <w:t>-</w:t>
      </w:r>
      <w:r w:rsidRPr="004A2097">
        <w:rPr>
          <w:b/>
          <w:bCs/>
          <w:sz w:val="44"/>
          <w:szCs w:val="44"/>
          <w:lang w:val="fr-CA"/>
        </w:rPr>
        <w:t>Lac</w:t>
      </w:r>
    </w:p>
    <w:p w14:paraId="43B86607" w14:textId="5A63C199" w:rsidR="00263E0F" w:rsidRDefault="0028122D" w:rsidP="00263E0F">
      <w:pPr>
        <w:ind w:right="310"/>
        <w:jc w:val="right"/>
        <w:rPr>
          <w:sz w:val="20"/>
          <w:szCs w:val="20"/>
          <w:lang w:val="fr-CA"/>
        </w:rPr>
      </w:pPr>
      <w:r>
        <w:rPr>
          <w:sz w:val="20"/>
          <w:szCs w:val="20"/>
          <w:lang w:val="fr-CA"/>
        </w:rPr>
        <w:t>Par Richard Normandeau</w:t>
      </w:r>
    </w:p>
    <w:p w14:paraId="6735E9B6" w14:textId="77777777" w:rsidR="0028122D" w:rsidRDefault="0028122D" w:rsidP="00263E0F">
      <w:pPr>
        <w:ind w:right="310"/>
        <w:jc w:val="right"/>
        <w:rPr>
          <w:sz w:val="20"/>
          <w:szCs w:val="20"/>
          <w:lang w:val="fr-CA"/>
        </w:rPr>
      </w:pPr>
    </w:p>
    <w:p w14:paraId="5E96DF16" w14:textId="63EC94E5" w:rsidR="004A2097" w:rsidRDefault="00A13732" w:rsidP="00374CC9">
      <w:pPr>
        <w:ind w:right="310"/>
        <w:rPr>
          <w:lang w:val="fr-CA"/>
        </w:rPr>
      </w:pPr>
      <w:r>
        <w:rPr>
          <w:lang w:val="fr-CA"/>
        </w:rPr>
        <w:t>À l’occasion du 200</w:t>
      </w:r>
      <w:r w:rsidRPr="00A13732">
        <w:rPr>
          <w:vertAlign w:val="superscript"/>
          <w:lang w:val="fr-CA"/>
        </w:rPr>
        <w:t>ème</w:t>
      </w:r>
      <w:r>
        <w:rPr>
          <w:lang w:val="fr-CA"/>
        </w:rPr>
        <w:t xml:space="preserve"> anniversaire du Manoir, la Société d’Histoire et de Généalogie de Coteau-du-Lac a cru bon d</w:t>
      </w:r>
      <w:r w:rsidR="00C145BF">
        <w:rPr>
          <w:lang w:val="fr-CA"/>
        </w:rPr>
        <w:t>’</w:t>
      </w:r>
      <w:r>
        <w:rPr>
          <w:lang w:val="fr-CA"/>
        </w:rPr>
        <w:t>e</w:t>
      </w:r>
      <w:r w:rsidR="00C145BF">
        <w:rPr>
          <w:lang w:val="fr-CA"/>
        </w:rPr>
        <w:t>n</w:t>
      </w:r>
      <w:r>
        <w:rPr>
          <w:lang w:val="fr-CA"/>
        </w:rPr>
        <w:t xml:space="preserve"> publier </w:t>
      </w:r>
      <w:r w:rsidR="00C145BF">
        <w:rPr>
          <w:lang w:val="fr-CA"/>
        </w:rPr>
        <w:t>l’histoire depuis sa construction</w:t>
      </w:r>
      <w:r w:rsidR="008E3009">
        <w:rPr>
          <w:lang w:val="fr-CA"/>
        </w:rPr>
        <w:t xml:space="preserve">. Pour ce faire j’ai </w:t>
      </w:r>
      <w:r w:rsidR="00DE38E5">
        <w:rPr>
          <w:lang w:val="fr-CA"/>
        </w:rPr>
        <w:t>consulté l</w:t>
      </w:r>
      <w:r w:rsidR="003103FC">
        <w:rPr>
          <w:lang w:val="fr-CA"/>
        </w:rPr>
        <w:t xml:space="preserve">e web et l’internet m’a fourni </w:t>
      </w:r>
      <w:r w:rsidR="00513EF5">
        <w:rPr>
          <w:lang w:val="fr-CA"/>
        </w:rPr>
        <w:t>beaucoup d’informations que j’ai peaufiné</w:t>
      </w:r>
      <w:r w:rsidR="00562E80">
        <w:rPr>
          <w:lang w:val="fr-CA"/>
        </w:rPr>
        <w:t>es</w:t>
      </w:r>
      <w:r w:rsidR="00513EF5">
        <w:rPr>
          <w:lang w:val="fr-CA"/>
        </w:rPr>
        <w:t xml:space="preserve"> avec l’aide de l’</w:t>
      </w:r>
      <w:r w:rsidR="00E55FEE">
        <w:rPr>
          <w:lang w:val="fr-CA"/>
        </w:rPr>
        <w:t>IA pour préparer cette publication.</w:t>
      </w:r>
      <w:r w:rsidR="008D2091">
        <w:rPr>
          <w:lang w:val="fr-CA"/>
        </w:rPr>
        <w:t xml:space="preserve"> Mais je dois une mention très spéciale à </w:t>
      </w:r>
      <w:r w:rsidR="001A0AB3">
        <w:rPr>
          <w:lang w:val="fr-CA"/>
        </w:rPr>
        <w:t>M. Downes Ryan, dont le livre « Les seigneurs de Soulanges et leurs manoirs</w:t>
      </w:r>
      <w:r w:rsidR="001C423E">
        <w:rPr>
          <w:lang w:val="fr-CA"/>
        </w:rPr>
        <w:t xml:space="preserve"> » m’a énormément éclairé sur les 20 différents propriétaires du Manoir </w:t>
      </w:r>
      <w:r w:rsidR="006126BA">
        <w:rPr>
          <w:lang w:val="fr-CA"/>
        </w:rPr>
        <w:t xml:space="preserve">de Beaujeu. </w:t>
      </w:r>
      <w:r w:rsidR="00DE38E5">
        <w:rPr>
          <w:lang w:val="fr-CA"/>
        </w:rPr>
        <w:t xml:space="preserve"> </w:t>
      </w:r>
    </w:p>
    <w:p w14:paraId="6A68E676" w14:textId="77777777" w:rsidR="00813C8C" w:rsidRDefault="00813C8C" w:rsidP="004A2097">
      <w:pPr>
        <w:ind w:right="310"/>
        <w:rPr>
          <w:lang w:val="fr-CA"/>
        </w:rPr>
      </w:pPr>
    </w:p>
    <w:p w14:paraId="6C85288E" w14:textId="05F6DC2A" w:rsidR="00CA1C64" w:rsidRPr="00CA1C64" w:rsidRDefault="00CA1C64" w:rsidP="004A2097">
      <w:pPr>
        <w:ind w:right="310"/>
        <w:rPr>
          <w:lang w:val="fr-CA"/>
        </w:rPr>
      </w:pPr>
      <w:r w:rsidRPr="00CA1C64">
        <w:rPr>
          <w:lang w:val="fr-CA"/>
        </w:rPr>
        <w:t xml:space="preserve">Le Manoir de Beaujeu est un domaine historique situé à Coteau-du-Lac, en Montérégie, sur les rives du fleuve Saint-Laurent. Il s’agit à la fois d’un manoir patrimonial, d’un centre de retraites et de conférences, et d’un lieu associé à l’Opus Dei depuis les années 1960. </w:t>
      </w:r>
    </w:p>
    <w:p w14:paraId="0D2C7C97" w14:textId="77777777" w:rsidR="00445588" w:rsidRDefault="00445588" w:rsidP="004A2097">
      <w:pPr>
        <w:ind w:right="310"/>
        <w:rPr>
          <w:lang w:val="fr-CA"/>
        </w:rPr>
      </w:pPr>
    </w:p>
    <w:p w14:paraId="4B71C453" w14:textId="6D1A74F8" w:rsidR="00CA1C64" w:rsidRPr="00445588" w:rsidRDefault="00445588" w:rsidP="004A2097">
      <w:pPr>
        <w:ind w:right="310"/>
        <w:rPr>
          <w:u w:val="single"/>
          <w:lang w:val="fr-CA"/>
        </w:rPr>
      </w:pPr>
      <w:r w:rsidRPr="00445588">
        <w:rPr>
          <w:u w:val="single"/>
          <w:lang w:val="fr-CA"/>
        </w:rPr>
        <w:t>Voici q</w:t>
      </w:r>
      <w:r w:rsidR="00CA1C64" w:rsidRPr="00445588">
        <w:rPr>
          <w:u w:val="single"/>
          <w:lang w:val="fr-CA"/>
        </w:rPr>
        <w:t>uelques éléments intéressants sur son histoire :</w:t>
      </w:r>
    </w:p>
    <w:p w14:paraId="4ED56E73" w14:textId="77777777" w:rsidR="00BB540E" w:rsidRDefault="00BB540E" w:rsidP="00BB540E">
      <w:pPr>
        <w:ind w:right="310"/>
        <w:rPr>
          <w:lang w:val="fr-CA"/>
        </w:rPr>
      </w:pPr>
    </w:p>
    <w:p w14:paraId="7BA2BAC4" w14:textId="317E216F" w:rsidR="00DA6D1F" w:rsidRDefault="00CA1C64" w:rsidP="00BB540E">
      <w:pPr>
        <w:ind w:right="310"/>
        <w:rPr>
          <w:lang w:val="fr-CA"/>
        </w:rPr>
      </w:pPr>
      <w:r w:rsidRPr="00CA1C64">
        <w:rPr>
          <w:lang w:val="fr-CA"/>
        </w:rPr>
        <w:t>Le manoir a été construit vers 1826 pour Sir John Simpson, dans un style inspiré de la Renaissance française.</w:t>
      </w:r>
    </w:p>
    <w:p w14:paraId="56C99209" w14:textId="77777777" w:rsidR="00BB540E" w:rsidRDefault="00BB540E" w:rsidP="00BB540E">
      <w:pPr>
        <w:ind w:right="310"/>
        <w:rPr>
          <w:lang w:val="fr-CA"/>
        </w:rPr>
      </w:pPr>
    </w:p>
    <w:p w14:paraId="56876BBF" w14:textId="0DA075FD" w:rsidR="00DA6D1F" w:rsidRPr="00DA6D1F" w:rsidRDefault="00DA6D1F" w:rsidP="00BB540E">
      <w:pPr>
        <w:ind w:right="310"/>
        <w:rPr>
          <w:lang w:val="fr-CA"/>
        </w:rPr>
      </w:pPr>
      <w:r w:rsidRPr="00DA6D1F">
        <w:rPr>
          <w:lang w:val="fr-CA"/>
        </w:rPr>
        <w:t xml:space="preserve">Le </w:t>
      </w:r>
      <w:r w:rsidRPr="00D53D0A">
        <w:rPr>
          <w:b/>
          <w:bCs/>
          <w:sz w:val="32"/>
          <w:szCs w:val="32"/>
          <w:lang w:val="fr-CA"/>
        </w:rPr>
        <w:t>« Sir John Simpson »</w:t>
      </w:r>
      <w:r w:rsidRPr="00D53D0A">
        <w:rPr>
          <w:sz w:val="32"/>
          <w:szCs w:val="32"/>
          <w:lang w:val="fr-CA"/>
        </w:rPr>
        <w:t xml:space="preserve"> </w:t>
      </w:r>
      <w:r w:rsidRPr="00DA6D1F">
        <w:rPr>
          <w:lang w:val="fr-CA"/>
        </w:rPr>
        <w:t xml:space="preserve">du Manoir de Beaujeu est presque certainement John Simpson (1788-1873), bien connu dans l’histoire du Bas-Canada, même si le titre « Sir » semble avoir été utilisé localement de façon honorifique plutôt qu’officielle. Aucune source biographique sérieuse ne lui attribue un véritable titre </w:t>
      </w:r>
      <w:r w:rsidR="00F86AA0">
        <w:rPr>
          <w:lang w:val="fr-CA"/>
        </w:rPr>
        <w:t>aristocratique</w:t>
      </w:r>
      <w:r w:rsidRPr="00DA6D1F">
        <w:rPr>
          <w:lang w:val="fr-CA"/>
        </w:rPr>
        <w:t xml:space="preserve">. </w:t>
      </w:r>
    </w:p>
    <w:p w14:paraId="7037B18E" w14:textId="77777777" w:rsidR="00BB540E" w:rsidRDefault="00BB540E" w:rsidP="00BB540E">
      <w:pPr>
        <w:ind w:right="310"/>
        <w:rPr>
          <w:b/>
          <w:bCs/>
          <w:lang w:val="fr-CA"/>
        </w:rPr>
      </w:pPr>
    </w:p>
    <w:p w14:paraId="243D6737" w14:textId="0DF44CEC" w:rsidR="00DA6D1F" w:rsidRPr="00DA6D1F" w:rsidRDefault="00DA6D1F" w:rsidP="00BB540E">
      <w:pPr>
        <w:ind w:right="310"/>
        <w:rPr>
          <w:b/>
          <w:bCs/>
          <w:lang w:val="fr-CA"/>
        </w:rPr>
      </w:pPr>
      <w:r w:rsidRPr="00DA6D1F">
        <w:rPr>
          <w:b/>
          <w:bCs/>
          <w:lang w:val="fr-CA"/>
        </w:rPr>
        <w:t>Son poste à Coteau-du-Lac</w:t>
      </w:r>
    </w:p>
    <w:p w14:paraId="26D0EDDA" w14:textId="7EBAF6C9" w:rsidR="00DA6D1F" w:rsidRPr="008661FE" w:rsidRDefault="00DA6D1F" w:rsidP="00BB540E">
      <w:pPr>
        <w:ind w:right="310"/>
        <w:rPr>
          <w:lang w:val="fr-CA"/>
        </w:rPr>
      </w:pPr>
      <w:r w:rsidRPr="008661FE">
        <w:rPr>
          <w:lang w:val="fr-CA"/>
        </w:rPr>
        <w:t>En 1822, le gouverneur général Lord Dalhousie le nomma receveur des douanes</w:t>
      </w:r>
      <w:r w:rsidR="008661FE" w:rsidRPr="008661FE">
        <w:rPr>
          <w:lang w:val="fr-CA"/>
        </w:rPr>
        <w:t xml:space="preserve">, </w:t>
      </w:r>
      <w:r w:rsidRPr="008661FE">
        <w:rPr>
          <w:lang w:val="fr-CA"/>
        </w:rPr>
        <w:t>inspecteur des marchandises</w:t>
      </w:r>
      <w:r w:rsidR="008661FE" w:rsidRPr="008661FE">
        <w:rPr>
          <w:lang w:val="fr-CA"/>
        </w:rPr>
        <w:t xml:space="preserve"> et </w:t>
      </w:r>
      <w:r w:rsidRPr="008661FE">
        <w:rPr>
          <w:lang w:val="fr-CA"/>
        </w:rPr>
        <w:t xml:space="preserve">inspecteur des écluses du canal de Coteau-du-Lac. </w:t>
      </w:r>
    </w:p>
    <w:p w14:paraId="288CB2AC" w14:textId="77777777" w:rsidR="00445588" w:rsidRDefault="00DA6D1F" w:rsidP="00BB540E">
      <w:pPr>
        <w:ind w:right="310"/>
        <w:rPr>
          <w:lang w:val="fr-CA"/>
        </w:rPr>
      </w:pPr>
      <w:r w:rsidRPr="008D463F">
        <w:rPr>
          <w:lang w:val="fr-CA"/>
        </w:rPr>
        <w:t>C’était un poste très important stratégiquement</w:t>
      </w:r>
      <w:r w:rsidR="008D463F" w:rsidRPr="008D463F">
        <w:rPr>
          <w:lang w:val="fr-CA"/>
        </w:rPr>
        <w:t xml:space="preserve">, </w:t>
      </w:r>
      <w:r w:rsidRPr="008D463F">
        <w:rPr>
          <w:lang w:val="fr-CA"/>
        </w:rPr>
        <w:t xml:space="preserve">Coteau-du-Lac contrôlait le trafic fluvial entre le Haut-Canada et Montréal </w:t>
      </w:r>
      <w:r w:rsidR="008661FE">
        <w:rPr>
          <w:lang w:val="fr-CA"/>
        </w:rPr>
        <w:t xml:space="preserve">et </w:t>
      </w:r>
      <w:r w:rsidRPr="00DA6D1F">
        <w:rPr>
          <w:lang w:val="fr-CA"/>
        </w:rPr>
        <w:t>les marchandises devaient y être inspectées et taxées</w:t>
      </w:r>
      <w:r w:rsidR="008661FE">
        <w:rPr>
          <w:lang w:val="fr-CA"/>
        </w:rPr>
        <w:t xml:space="preserve">. </w:t>
      </w:r>
    </w:p>
    <w:p w14:paraId="6418B9E7" w14:textId="13B862A9" w:rsidR="00DA6D1F" w:rsidRDefault="008661FE" w:rsidP="00BB540E">
      <w:pPr>
        <w:ind w:right="310"/>
        <w:rPr>
          <w:lang w:val="fr-CA"/>
        </w:rPr>
      </w:pPr>
      <w:r>
        <w:rPr>
          <w:lang w:val="fr-CA"/>
        </w:rPr>
        <w:t>L</w:t>
      </w:r>
      <w:r w:rsidR="00DA6D1F" w:rsidRPr="00DA6D1F">
        <w:rPr>
          <w:lang w:val="fr-CA"/>
        </w:rPr>
        <w:t xml:space="preserve">e fort et le canal formaient un nœud militaire et commercial majeur du Saint-Laurent. </w:t>
      </w:r>
      <w:r>
        <w:rPr>
          <w:lang w:val="fr-CA"/>
        </w:rPr>
        <w:t xml:space="preserve">Ce </w:t>
      </w:r>
      <w:r w:rsidR="00DA6D1F" w:rsidRPr="00DA6D1F">
        <w:rPr>
          <w:lang w:val="fr-CA"/>
        </w:rPr>
        <w:t xml:space="preserve">poste lui </w:t>
      </w:r>
      <w:r w:rsidR="009473B2">
        <w:rPr>
          <w:lang w:val="fr-CA"/>
        </w:rPr>
        <w:t>apportait</w:t>
      </w:r>
      <w:r w:rsidR="00DA6D1F" w:rsidRPr="00DA6D1F">
        <w:rPr>
          <w:lang w:val="fr-CA"/>
        </w:rPr>
        <w:t xml:space="preserve"> un revenu important</w:t>
      </w:r>
      <w:r>
        <w:rPr>
          <w:lang w:val="fr-CA"/>
        </w:rPr>
        <w:t xml:space="preserve">, </w:t>
      </w:r>
      <w:r w:rsidR="00DA6D1F" w:rsidRPr="00DA6D1F">
        <w:rPr>
          <w:lang w:val="fr-CA"/>
        </w:rPr>
        <w:t xml:space="preserve">une grande influence régionale et un statut social élevé </w:t>
      </w:r>
      <w:r w:rsidR="0067445D">
        <w:rPr>
          <w:lang w:val="fr-CA"/>
        </w:rPr>
        <w:t>au sein de</w:t>
      </w:r>
      <w:r w:rsidR="00DA6D1F" w:rsidRPr="00DA6D1F">
        <w:rPr>
          <w:lang w:val="fr-CA"/>
        </w:rPr>
        <w:t xml:space="preserve"> la petite élite coloniale britannique du Bas-Canada. </w:t>
      </w:r>
    </w:p>
    <w:p w14:paraId="429DD558" w14:textId="77777777" w:rsidR="007E7B4C" w:rsidRPr="00DA6D1F" w:rsidRDefault="007E7B4C" w:rsidP="004A2097">
      <w:pPr>
        <w:ind w:left="2160" w:right="310"/>
        <w:rPr>
          <w:lang w:val="fr-CA"/>
        </w:rPr>
      </w:pPr>
    </w:p>
    <w:p w14:paraId="23A0B0F4" w14:textId="77777777" w:rsidR="00DA6D1F" w:rsidRPr="00DA6D1F" w:rsidRDefault="00DA6D1F" w:rsidP="00BB540E">
      <w:pPr>
        <w:ind w:right="310"/>
        <w:rPr>
          <w:b/>
          <w:bCs/>
          <w:lang w:val="fr-CA"/>
        </w:rPr>
      </w:pPr>
      <w:r w:rsidRPr="00DA6D1F">
        <w:rPr>
          <w:b/>
          <w:bCs/>
          <w:lang w:val="fr-CA"/>
        </w:rPr>
        <w:t>Le Manoir de Beaujeu</w:t>
      </w:r>
    </w:p>
    <w:p w14:paraId="787283BE" w14:textId="13755761" w:rsidR="00DA6D1F" w:rsidRPr="008D463F" w:rsidRDefault="00DA6D1F" w:rsidP="00BB540E">
      <w:pPr>
        <w:ind w:right="310"/>
        <w:rPr>
          <w:lang w:val="fr-CA"/>
        </w:rPr>
      </w:pPr>
      <w:r w:rsidRPr="008D463F">
        <w:rPr>
          <w:lang w:val="fr-CA"/>
        </w:rPr>
        <w:t xml:space="preserve">C’est durant cette période de prospérité qu’il fit construire vers 1826 une vaste résidence </w:t>
      </w:r>
      <w:r w:rsidR="0067445D">
        <w:rPr>
          <w:lang w:val="fr-CA"/>
        </w:rPr>
        <w:t>en</w:t>
      </w:r>
      <w:r w:rsidRPr="008D463F">
        <w:rPr>
          <w:lang w:val="fr-CA"/>
        </w:rPr>
        <w:t xml:space="preserve"> pierre</w:t>
      </w:r>
      <w:r w:rsidR="008D463F" w:rsidRPr="008D463F">
        <w:rPr>
          <w:lang w:val="fr-CA"/>
        </w:rPr>
        <w:t xml:space="preserve"> </w:t>
      </w:r>
      <w:r w:rsidRPr="008D463F">
        <w:rPr>
          <w:lang w:val="fr-CA"/>
        </w:rPr>
        <w:t xml:space="preserve">sur un terrain dominant le fleuve près </w:t>
      </w:r>
      <w:r w:rsidR="00E4026D">
        <w:rPr>
          <w:lang w:val="fr-CA"/>
        </w:rPr>
        <w:t>de Les Cèdres</w:t>
      </w:r>
      <w:r w:rsidR="008D463F" w:rsidRPr="008D463F">
        <w:rPr>
          <w:lang w:val="fr-CA"/>
        </w:rPr>
        <w:t xml:space="preserve">, </w:t>
      </w:r>
      <w:r w:rsidRPr="008D463F">
        <w:rPr>
          <w:lang w:val="fr-CA"/>
        </w:rPr>
        <w:t xml:space="preserve">aujourd’hui connu comme le Manoir de Beaujeu. </w:t>
      </w:r>
    </w:p>
    <w:p w14:paraId="1876EC6E" w14:textId="1BD37E6F" w:rsidR="008661FE" w:rsidRDefault="00DA6D1F" w:rsidP="00BB540E">
      <w:pPr>
        <w:ind w:right="310"/>
        <w:rPr>
          <w:lang w:val="fr-CA"/>
        </w:rPr>
      </w:pPr>
      <w:r w:rsidRPr="008661FE">
        <w:rPr>
          <w:lang w:val="fr-CA"/>
        </w:rPr>
        <w:t>Le choix architectural est fascinant</w:t>
      </w:r>
      <w:r w:rsidR="003876C5">
        <w:rPr>
          <w:lang w:val="fr-CA"/>
        </w:rPr>
        <w:t>;</w:t>
      </w:r>
      <w:r w:rsidR="008D463F" w:rsidRPr="008661FE">
        <w:rPr>
          <w:lang w:val="fr-CA"/>
        </w:rPr>
        <w:t xml:space="preserve"> </w:t>
      </w:r>
      <w:r w:rsidRPr="008661FE">
        <w:rPr>
          <w:lang w:val="fr-CA"/>
        </w:rPr>
        <w:t>bien qu’Anglais et représentant de l’administration britannique, Simpson choisit un style inspiré des manoirs français du XVIIIe siècle. Cela reflète probablement</w:t>
      </w:r>
      <w:r w:rsidR="008D463F" w:rsidRPr="008661FE">
        <w:rPr>
          <w:lang w:val="fr-CA"/>
        </w:rPr>
        <w:t xml:space="preserve"> </w:t>
      </w:r>
      <w:r w:rsidRPr="008661FE">
        <w:rPr>
          <w:lang w:val="fr-CA"/>
        </w:rPr>
        <w:t>une volonté d’afficher prestige et stabilité et peut-être son désir de s’intégrer à l’élite locale</w:t>
      </w:r>
      <w:r w:rsidR="008661FE">
        <w:rPr>
          <w:lang w:val="fr-CA"/>
        </w:rPr>
        <w:t>.</w:t>
      </w:r>
    </w:p>
    <w:p w14:paraId="5A7B0160" w14:textId="54D20782" w:rsidR="00DA6D1F" w:rsidRPr="008661FE" w:rsidRDefault="008661FE" w:rsidP="004A2097">
      <w:pPr>
        <w:ind w:left="2160" w:right="310"/>
        <w:rPr>
          <w:lang w:val="fr-CA"/>
        </w:rPr>
      </w:pPr>
      <w:r w:rsidRPr="008661FE">
        <w:rPr>
          <w:lang w:val="fr-CA"/>
        </w:rPr>
        <w:t xml:space="preserve"> </w:t>
      </w:r>
    </w:p>
    <w:p w14:paraId="3BF09B83" w14:textId="77777777" w:rsidR="00DA6D1F" w:rsidRPr="00DA6D1F" w:rsidRDefault="00DA6D1F" w:rsidP="00BB540E">
      <w:pPr>
        <w:ind w:right="310"/>
        <w:rPr>
          <w:b/>
          <w:bCs/>
          <w:lang w:val="fr-CA"/>
        </w:rPr>
      </w:pPr>
      <w:r w:rsidRPr="00DA6D1F">
        <w:rPr>
          <w:b/>
          <w:bCs/>
          <w:lang w:val="fr-CA"/>
        </w:rPr>
        <w:t>Son rôle politique</w:t>
      </w:r>
    </w:p>
    <w:p w14:paraId="046263AA" w14:textId="0544363F" w:rsidR="00DA6D1F" w:rsidRDefault="00DA6D1F" w:rsidP="00445588">
      <w:pPr>
        <w:ind w:right="26"/>
        <w:rPr>
          <w:lang w:val="fr-CA"/>
        </w:rPr>
      </w:pPr>
      <w:r w:rsidRPr="00DA6D1F">
        <w:rPr>
          <w:lang w:val="fr-CA"/>
        </w:rPr>
        <w:t>Simpson ne fut pas seulement fonctionnaire</w:t>
      </w:r>
      <w:r w:rsidR="008661FE">
        <w:rPr>
          <w:lang w:val="fr-CA"/>
        </w:rPr>
        <w:t xml:space="preserve">, </w:t>
      </w:r>
      <w:r w:rsidRPr="00DA6D1F">
        <w:rPr>
          <w:lang w:val="fr-CA"/>
        </w:rPr>
        <w:t xml:space="preserve">il fut </w:t>
      </w:r>
      <w:r w:rsidR="003876C5">
        <w:rPr>
          <w:lang w:val="fr-CA"/>
        </w:rPr>
        <w:t xml:space="preserve">également </w:t>
      </w:r>
      <w:r w:rsidRPr="00DA6D1F">
        <w:rPr>
          <w:lang w:val="fr-CA"/>
        </w:rPr>
        <w:t xml:space="preserve">député du comté d’York à l’Assemblée </w:t>
      </w:r>
      <w:r w:rsidR="000A30A9">
        <w:rPr>
          <w:lang w:val="fr-CA"/>
        </w:rPr>
        <w:t xml:space="preserve">législative </w:t>
      </w:r>
      <w:r w:rsidRPr="00DA6D1F">
        <w:rPr>
          <w:lang w:val="fr-CA"/>
        </w:rPr>
        <w:t>du Bas-Canada dès 1824</w:t>
      </w:r>
      <w:r w:rsidR="008661FE">
        <w:rPr>
          <w:lang w:val="fr-CA"/>
        </w:rPr>
        <w:t>. I</w:t>
      </w:r>
      <w:r w:rsidRPr="00DA6D1F">
        <w:rPr>
          <w:lang w:val="fr-CA"/>
        </w:rPr>
        <w:t xml:space="preserve">l appuyait généralement le gouvernement britannique et le « parti des </w:t>
      </w:r>
      <w:r w:rsidR="00445588">
        <w:rPr>
          <w:lang w:val="fr-CA"/>
        </w:rPr>
        <w:t>b</w:t>
      </w:r>
      <w:r w:rsidRPr="00DA6D1F">
        <w:rPr>
          <w:lang w:val="fr-CA"/>
        </w:rPr>
        <w:t>ureaucrates »</w:t>
      </w:r>
      <w:r w:rsidR="008661FE">
        <w:rPr>
          <w:lang w:val="fr-CA"/>
        </w:rPr>
        <w:t xml:space="preserve">, </w:t>
      </w:r>
      <w:r w:rsidRPr="00DA6D1F">
        <w:rPr>
          <w:lang w:val="fr-CA"/>
        </w:rPr>
        <w:t>mais il développa des relations relativement bonnes avec plusieurs Canadiens</w:t>
      </w:r>
      <w:r w:rsidR="004B052D">
        <w:rPr>
          <w:lang w:val="fr-CA"/>
        </w:rPr>
        <w:t>-</w:t>
      </w:r>
      <w:r w:rsidRPr="00DA6D1F">
        <w:rPr>
          <w:lang w:val="fr-CA"/>
        </w:rPr>
        <w:t xml:space="preserve">français. C’est particulièrement remarquable </w:t>
      </w:r>
      <w:r w:rsidR="008661FE" w:rsidRPr="00DA6D1F">
        <w:rPr>
          <w:lang w:val="fr-CA"/>
        </w:rPr>
        <w:t>puisqu</w:t>
      </w:r>
      <w:r w:rsidR="008661FE">
        <w:rPr>
          <w:lang w:val="fr-CA"/>
        </w:rPr>
        <w:t>’i</w:t>
      </w:r>
      <w:r w:rsidR="008661FE" w:rsidRPr="00DA6D1F">
        <w:rPr>
          <w:lang w:val="fr-CA"/>
        </w:rPr>
        <w:t>l</w:t>
      </w:r>
      <w:r w:rsidRPr="00DA6D1F">
        <w:rPr>
          <w:lang w:val="fr-CA"/>
        </w:rPr>
        <w:t xml:space="preserve"> était protestant</w:t>
      </w:r>
      <w:r w:rsidR="008661FE">
        <w:rPr>
          <w:lang w:val="fr-CA"/>
        </w:rPr>
        <w:t xml:space="preserve">, </w:t>
      </w:r>
      <w:r w:rsidRPr="00DA6D1F">
        <w:rPr>
          <w:lang w:val="fr-CA"/>
        </w:rPr>
        <w:t xml:space="preserve">représentant du pouvoir britannique dans une région majoritairement canadienne-française catholique. </w:t>
      </w:r>
    </w:p>
    <w:p w14:paraId="181812B8" w14:textId="77777777" w:rsidR="00813C8C" w:rsidRDefault="00813C8C" w:rsidP="00445588">
      <w:pPr>
        <w:ind w:right="26"/>
        <w:rPr>
          <w:lang w:val="fr-CA"/>
        </w:rPr>
      </w:pPr>
    </w:p>
    <w:p w14:paraId="2E3128A8" w14:textId="77777777" w:rsidR="008661FE" w:rsidRPr="00DA6D1F" w:rsidRDefault="008661FE" w:rsidP="004A2097">
      <w:pPr>
        <w:ind w:left="1740" w:right="310"/>
        <w:rPr>
          <w:lang w:val="fr-CA"/>
        </w:rPr>
      </w:pPr>
    </w:p>
    <w:p w14:paraId="4D963671" w14:textId="25A3BAEC" w:rsidR="00DA6D1F" w:rsidRPr="00DA6D1F" w:rsidRDefault="00DA6D1F" w:rsidP="00BB540E">
      <w:pPr>
        <w:ind w:right="310"/>
        <w:rPr>
          <w:b/>
          <w:bCs/>
          <w:lang w:val="fr-CA"/>
        </w:rPr>
      </w:pPr>
      <w:r w:rsidRPr="00DA6D1F">
        <w:rPr>
          <w:b/>
          <w:bCs/>
          <w:lang w:val="fr-CA"/>
        </w:rPr>
        <w:lastRenderedPageBreak/>
        <w:t>La Rébellion de 1837</w:t>
      </w:r>
    </w:p>
    <w:p w14:paraId="70A8766C" w14:textId="046BAB3C" w:rsidR="00DA6D1F" w:rsidRDefault="00DA6D1F" w:rsidP="00BB540E">
      <w:pPr>
        <w:ind w:right="310"/>
        <w:rPr>
          <w:lang w:val="fr-CA"/>
        </w:rPr>
      </w:pPr>
      <w:r w:rsidRPr="00DA6D1F">
        <w:rPr>
          <w:lang w:val="fr-CA"/>
        </w:rPr>
        <w:t>Pendant les rébellions patriotes</w:t>
      </w:r>
      <w:r w:rsidR="00445588">
        <w:rPr>
          <w:lang w:val="fr-CA"/>
        </w:rPr>
        <w:t>,</w:t>
      </w:r>
      <w:r w:rsidR="008661FE">
        <w:rPr>
          <w:lang w:val="fr-CA"/>
        </w:rPr>
        <w:t xml:space="preserve"> </w:t>
      </w:r>
      <w:r w:rsidRPr="00DA6D1F">
        <w:rPr>
          <w:lang w:val="fr-CA"/>
        </w:rPr>
        <w:t>Simpson organisa la défense du fort de Coteau-du-Lac contre les Patriotes</w:t>
      </w:r>
      <w:r w:rsidR="008661FE">
        <w:rPr>
          <w:lang w:val="fr-CA"/>
        </w:rPr>
        <w:t xml:space="preserve">, </w:t>
      </w:r>
      <w:r w:rsidRPr="00DA6D1F">
        <w:rPr>
          <w:lang w:val="fr-CA"/>
        </w:rPr>
        <w:t>mais il traita plusieurs prisonniers avec une grande modération</w:t>
      </w:r>
      <w:r w:rsidR="008661FE">
        <w:rPr>
          <w:lang w:val="fr-CA"/>
        </w:rPr>
        <w:t>, i</w:t>
      </w:r>
      <w:r w:rsidRPr="00DA6D1F">
        <w:rPr>
          <w:lang w:val="fr-CA"/>
        </w:rPr>
        <w:t xml:space="preserve">l recommanda même une amnistie pour la majorité des insurgés. </w:t>
      </w:r>
    </w:p>
    <w:p w14:paraId="77E6689A" w14:textId="23E0A805" w:rsidR="00DA6D1F" w:rsidRPr="00DA6D1F" w:rsidRDefault="008661FE" w:rsidP="00BB540E">
      <w:pPr>
        <w:ind w:right="310"/>
        <w:rPr>
          <w:lang w:val="fr-CA"/>
        </w:rPr>
      </w:pPr>
      <w:r>
        <w:rPr>
          <w:lang w:val="fr-CA"/>
        </w:rPr>
        <w:t>C</w:t>
      </w:r>
      <w:r w:rsidR="00DA6D1F" w:rsidRPr="00DA6D1F">
        <w:rPr>
          <w:lang w:val="fr-CA"/>
        </w:rPr>
        <w:t>ela lui valut</w:t>
      </w:r>
      <w:r>
        <w:rPr>
          <w:lang w:val="fr-CA"/>
        </w:rPr>
        <w:t xml:space="preserve"> </w:t>
      </w:r>
      <w:r w:rsidR="00DA6D1F" w:rsidRPr="00DA6D1F">
        <w:rPr>
          <w:lang w:val="fr-CA"/>
        </w:rPr>
        <w:t xml:space="preserve">le respect de certains Patriotes mais aussi les critiques des conservateurs britanniques plus </w:t>
      </w:r>
      <w:r w:rsidR="00545FC2">
        <w:rPr>
          <w:lang w:val="fr-CA"/>
        </w:rPr>
        <w:t>rigides</w:t>
      </w:r>
      <w:r w:rsidR="00DA6D1F" w:rsidRPr="00DA6D1F">
        <w:rPr>
          <w:lang w:val="fr-CA"/>
        </w:rPr>
        <w:t xml:space="preserve">. </w:t>
      </w:r>
    </w:p>
    <w:p w14:paraId="5D47E07E" w14:textId="1B446926" w:rsidR="00DA6D1F" w:rsidRDefault="00DA6D1F" w:rsidP="00BB540E">
      <w:pPr>
        <w:ind w:right="310"/>
        <w:rPr>
          <w:lang w:val="fr-CA"/>
        </w:rPr>
      </w:pPr>
      <w:r w:rsidRPr="00DA6D1F">
        <w:rPr>
          <w:lang w:val="fr-CA"/>
        </w:rPr>
        <w:t xml:space="preserve">Un des chefs patriotes, Jean-Joseph Girouard, se serait même rendu personnellement à lui, signe de la confiance qu’il inspirait malgré son camp politique. </w:t>
      </w:r>
    </w:p>
    <w:p w14:paraId="0EDF877D" w14:textId="77777777" w:rsidR="007E7B4C" w:rsidRDefault="007E7B4C" w:rsidP="004A2097">
      <w:pPr>
        <w:ind w:left="1692" w:right="310"/>
        <w:rPr>
          <w:lang w:val="fr-CA"/>
        </w:rPr>
      </w:pPr>
    </w:p>
    <w:p w14:paraId="297C280D" w14:textId="10687C65" w:rsidR="00DA6D1F" w:rsidRPr="00DA6D1F" w:rsidRDefault="00985AF1" w:rsidP="00BB540E">
      <w:pPr>
        <w:ind w:right="310"/>
        <w:rPr>
          <w:b/>
          <w:bCs/>
          <w:lang w:val="fr-CA"/>
        </w:rPr>
      </w:pPr>
      <w:r>
        <w:rPr>
          <w:b/>
          <w:bCs/>
          <w:lang w:val="fr-CA"/>
        </w:rPr>
        <w:t>Ce p</w:t>
      </w:r>
      <w:r w:rsidR="00DA6D1F" w:rsidRPr="00DA6D1F">
        <w:rPr>
          <w:b/>
          <w:bCs/>
          <w:lang w:val="fr-CA"/>
        </w:rPr>
        <w:t>ourquoi il vend le manoir</w:t>
      </w:r>
    </w:p>
    <w:p w14:paraId="5366E437" w14:textId="1378F427" w:rsidR="00DA6D1F" w:rsidRPr="00DA6D1F" w:rsidRDefault="00DA6D1F" w:rsidP="00BB540E">
      <w:pPr>
        <w:ind w:right="310"/>
        <w:rPr>
          <w:lang w:val="fr-CA"/>
        </w:rPr>
      </w:pPr>
      <w:r w:rsidRPr="00DA6D1F">
        <w:rPr>
          <w:lang w:val="fr-CA"/>
        </w:rPr>
        <w:t>En 1831, Simpson vend le domaine à Jacques-Philippe Saveuse de Beaujeu. On ignore exactement pourquoi, mais plusieurs hypothèses sont plausibles :</w:t>
      </w:r>
      <w:r w:rsidR="008661FE">
        <w:rPr>
          <w:lang w:val="fr-CA"/>
        </w:rPr>
        <w:t xml:space="preserve"> </w:t>
      </w:r>
      <w:r w:rsidRPr="00DA6D1F">
        <w:rPr>
          <w:lang w:val="fr-CA"/>
        </w:rPr>
        <w:t>difficultés financières</w:t>
      </w:r>
      <w:r w:rsidR="008661FE">
        <w:rPr>
          <w:lang w:val="fr-CA"/>
        </w:rPr>
        <w:t xml:space="preserve">, </w:t>
      </w:r>
      <w:r w:rsidRPr="00DA6D1F">
        <w:rPr>
          <w:lang w:val="fr-CA"/>
        </w:rPr>
        <w:t xml:space="preserve">ambitions politiques ou désir de retourner vers d’autres fonctions publiques. </w:t>
      </w:r>
    </w:p>
    <w:p w14:paraId="44B09CF3" w14:textId="23D98B7B" w:rsidR="009503CC" w:rsidRDefault="00DA6D1F" w:rsidP="00BB540E">
      <w:pPr>
        <w:ind w:right="310"/>
        <w:rPr>
          <w:lang w:val="fr-CA"/>
        </w:rPr>
      </w:pPr>
      <w:r w:rsidRPr="00DA6D1F">
        <w:rPr>
          <w:lang w:val="fr-CA"/>
        </w:rPr>
        <w:t>Ce transfert est symboliquement important</w:t>
      </w:r>
      <w:r w:rsidR="008D0343">
        <w:rPr>
          <w:lang w:val="fr-CA"/>
        </w:rPr>
        <w:t>;</w:t>
      </w:r>
      <w:r w:rsidR="008661FE">
        <w:rPr>
          <w:lang w:val="fr-CA"/>
        </w:rPr>
        <w:t xml:space="preserve"> </w:t>
      </w:r>
      <w:r w:rsidRPr="00DA6D1F">
        <w:rPr>
          <w:lang w:val="fr-CA"/>
        </w:rPr>
        <w:t xml:space="preserve">le manoir passe d’un haut fonctionnaire britannique à une ancienne famille seigneuriale canadienne-française. </w:t>
      </w:r>
      <w:r w:rsidR="007656BB">
        <w:rPr>
          <w:lang w:val="fr-CA"/>
        </w:rPr>
        <w:t>Le fait qu’</w:t>
      </w:r>
      <w:r w:rsidR="00CA1C64" w:rsidRPr="00271AA2">
        <w:rPr>
          <w:lang w:val="fr-CA"/>
        </w:rPr>
        <w:t>il fut acheté par Jacques-Philippe Saveuse de Beaujeu, quatrième seigneur de Soulanges, lui a donné son nom actuel.</w:t>
      </w:r>
      <w:r w:rsidR="00271AA2">
        <w:rPr>
          <w:lang w:val="fr-CA"/>
        </w:rPr>
        <w:t xml:space="preserve"> </w:t>
      </w:r>
      <w:r w:rsidR="009503CC" w:rsidRPr="00DA6D1F">
        <w:rPr>
          <w:lang w:val="fr-CA"/>
        </w:rPr>
        <w:t>C’est à ce moment que la demeure prend son identité durable de « Manoir de Beaujeu ».</w:t>
      </w:r>
    </w:p>
    <w:p w14:paraId="592AFF4D" w14:textId="4681F104" w:rsidR="00CA1C64" w:rsidRDefault="00CA1C64" w:rsidP="00BB540E">
      <w:pPr>
        <w:ind w:right="310"/>
        <w:rPr>
          <w:lang w:val="fr-CA"/>
        </w:rPr>
      </w:pPr>
      <w:r w:rsidRPr="00CA1C64">
        <w:rPr>
          <w:lang w:val="fr-CA"/>
        </w:rPr>
        <w:t xml:space="preserve">Le bâtiment est situé dans une région historiquement stratégique près des rapides du Saint-Laurent et non loin du Lieu historique national de Coteau-du-Lac, un important point de passage depuis l’époque autochtone et militaire britannique. </w:t>
      </w:r>
    </w:p>
    <w:p w14:paraId="0379AC76" w14:textId="77777777" w:rsidR="00C853A0" w:rsidRDefault="00CA1C64" w:rsidP="004A2097">
      <w:pPr>
        <w:ind w:right="310"/>
        <w:rPr>
          <w:lang w:val="fr-CA"/>
        </w:rPr>
      </w:pPr>
      <w:r w:rsidRPr="00CA1C64">
        <w:rPr>
          <w:lang w:val="fr-CA"/>
        </w:rPr>
        <w:t xml:space="preserve">Le Manoir de Beaujeu a connu plusieurs propriétaires au fil de près de deux siècles, mais la documentation publique complète des vingt propriétaires n’est pas facilement accessible. </w:t>
      </w:r>
    </w:p>
    <w:p w14:paraId="5784A68C" w14:textId="77777777" w:rsidR="00C853A0" w:rsidRDefault="00C853A0" w:rsidP="004A2097">
      <w:pPr>
        <w:ind w:right="310"/>
        <w:rPr>
          <w:lang w:val="fr-CA"/>
        </w:rPr>
      </w:pPr>
    </w:p>
    <w:p w14:paraId="07D5AEC1" w14:textId="6DD9CC6F" w:rsidR="00CA1C64" w:rsidRDefault="00CA1C64" w:rsidP="004A2097">
      <w:pPr>
        <w:ind w:right="310"/>
        <w:rPr>
          <w:lang w:val="fr-CA"/>
        </w:rPr>
      </w:pPr>
      <w:r w:rsidRPr="00CA1C64">
        <w:rPr>
          <w:lang w:val="fr-CA"/>
        </w:rPr>
        <w:t>Voici cependant les principaux propriétaires connus et documentés :</w:t>
      </w:r>
    </w:p>
    <w:p w14:paraId="48D50472" w14:textId="77777777" w:rsidR="00DA6D1F" w:rsidRPr="00CA1C64" w:rsidRDefault="00DA6D1F" w:rsidP="004A2097">
      <w:pPr>
        <w:ind w:right="310"/>
        <w:rPr>
          <w:lang w:val="fr-CA"/>
        </w:rPr>
      </w:pPr>
    </w:p>
    <w:p w14:paraId="2B9DCC73" w14:textId="3381E936" w:rsidR="00CA1C64" w:rsidRPr="00BB540E" w:rsidRDefault="00CA1C64" w:rsidP="00BB540E">
      <w:pPr>
        <w:pStyle w:val="Paragraphedeliste"/>
        <w:numPr>
          <w:ilvl w:val="0"/>
          <w:numId w:val="16"/>
        </w:numPr>
        <w:ind w:left="284" w:right="310" w:hanging="284"/>
        <w:rPr>
          <w:b/>
          <w:bCs/>
          <w:lang w:val="fr-CA"/>
        </w:rPr>
      </w:pPr>
      <w:r w:rsidRPr="00BB540E">
        <w:rPr>
          <w:b/>
          <w:bCs/>
          <w:lang w:val="fr-CA"/>
        </w:rPr>
        <w:t xml:space="preserve">Sir John Simpson </w:t>
      </w:r>
      <w:r w:rsidR="00590E84">
        <w:rPr>
          <w:b/>
          <w:bCs/>
          <w:lang w:val="fr-CA"/>
        </w:rPr>
        <w:t>(1788-</w:t>
      </w:r>
      <w:r w:rsidR="000D5DD2">
        <w:rPr>
          <w:b/>
          <w:bCs/>
          <w:lang w:val="fr-CA"/>
        </w:rPr>
        <w:t>1873)</w:t>
      </w:r>
    </w:p>
    <w:p w14:paraId="5FB9234E" w14:textId="77777777" w:rsidR="00CA1C64" w:rsidRPr="00CA1C64" w:rsidRDefault="00CA1C64" w:rsidP="00BB540E">
      <w:pPr>
        <w:ind w:right="310"/>
        <w:rPr>
          <w:lang w:val="fr-CA"/>
        </w:rPr>
      </w:pPr>
      <w:r w:rsidRPr="00CA1C64">
        <w:rPr>
          <w:lang w:val="fr-CA"/>
        </w:rPr>
        <w:t xml:space="preserve">Il fit construire le manoir vers 1826 sur les rives du Saint-Laurent près des Cascades. </w:t>
      </w:r>
    </w:p>
    <w:p w14:paraId="5C8C44C5" w14:textId="77777777" w:rsidR="00CA1C64" w:rsidRDefault="00CA1C64" w:rsidP="00BB540E">
      <w:pPr>
        <w:ind w:right="310"/>
        <w:rPr>
          <w:lang w:val="fr-CA"/>
        </w:rPr>
      </w:pPr>
      <w:r w:rsidRPr="00CA1C64">
        <w:rPr>
          <w:lang w:val="fr-CA"/>
        </w:rPr>
        <w:t xml:space="preserve">L’architecture s’inspirait de la Renaissance française. </w:t>
      </w:r>
    </w:p>
    <w:p w14:paraId="3EB4CEE7" w14:textId="77777777" w:rsidR="00BB540E" w:rsidRPr="00CA1C64" w:rsidRDefault="00BB540E" w:rsidP="00BB540E">
      <w:pPr>
        <w:ind w:right="310"/>
        <w:rPr>
          <w:lang w:val="fr-CA"/>
        </w:rPr>
      </w:pPr>
    </w:p>
    <w:p w14:paraId="0C3726D1" w14:textId="28BF411F" w:rsidR="00CA1C64" w:rsidRPr="00BB540E" w:rsidRDefault="002503EE" w:rsidP="00BB540E">
      <w:pPr>
        <w:pStyle w:val="Paragraphedeliste"/>
        <w:numPr>
          <w:ilvl w:val="0"/>
          <w:numId w:val="16"/>
        </w:numPr>
        <w:ind w:left="284" w:right="310" w:hanging="284"/>
        <w:rPr>
          <w:b/>
          <w:bCs/>
          <w:lang w:val="fr-CA"/>
        </w:rPr>
      </w:pPr>
      <w:r>
        <w:rPr>
          <w:b/>
          <w:bCs/>
          <w:lang w:val="fr-CA"/>
        </w:rPr>
        <w:t xml:space="preserve">Comte </w:t>
      </w:r>
      <w:r w:rsidR="00CA1C64" w:rsidRPr="00BB540E">
        <w:rPr>
          <w:b/>
          <w:bCs/>
          <w:lang w:val="fr-CA"/>
        </w:rPr>
        <w:t>Jacques</w:t>
      </w:r>
      <w:r w:rsidR="00CA1C64" w:rsidRPr="00BB540E">
        <w:rPr>
          <w:b/>
          <w:bCs/>
          <w:lang w:val="fr-CA"/>
        </w:rPr>
        <w:noBreakHyphen/>
        <w:t xml:space="preserve">Philippe Saveuse de Beaujeu </w:t>
      </w:r>
      <w:r w:rsidR="000D5DD2">
        <w:rPr>
          <w:b/>
          <w:bCs/>
          <w:lang w:val="fr-CA"/>
        </w:rPr>
        <w:t>(1770-1832)</w:t>
      </w:r>
    </w:p>
    <w:p w14:paraId="2A3BB337" w14:textId="0A9AF4CA" w:rsidR="00CA1C64" w:rsidRDefault="00CA1C64" w:rsidP="00BB540E">
      <w:pPr>
        <w:ind w:right="310"/>
        <w:rPr>
          <w:lang w:val="fr-CA"/>
        </w:rPr>
      </w:pPr>
      <w:r w:rsidRPr="00CA1C64">
        <w:rPr>
          <w:lang w:val="fr-CA"/>
        </w:rPr>
        <w:t xml:space="preserve">Il acheta le domaine le 2 août 1831. </w:t>
      </w:r>
      <w:r w:rsidR="00271AA2">
        <w:rPr>
          <w:lang w:val="fr-CA"/>
        </w:rPr>
        <w:t>C’</w:t>
      </w:r>
      <w:r w:rsidRPr="00CA1C64">
        <w:rPr>
          <w:lang w:val="fr-CA"/>
        </w:rPr>
        <w:t xml:space="preserve">est à partir de ce moment que la résidence prit officiellement le nom de « Manoir de Beaujeu ». </w:t>
      </w:r>
    </w:p>
    <w:p w14:paraId="7F79AEBE" w14:textId="17609AEF" w:rsidR="00C853A0" w:rsidRDefault="00C853A0">
      <w:pPr>
        <w:rPr>
          <w:b/>
          <w:bCs/>
          <w:lang w:val="fr-CA"/>
        </w:rPr>
      </w:pPr>
    </w:p>
    <w:p w14:paraId="4F570126" w14:textId="34C974BD" w:rsidR="00CA1C64" w:rsidRPr="00BB540E" w:rsidRDefault="007A57F6" w:rsidP="00BB540E">
      <w:pPr>
        <w:numPr>
          <w:ilvl w:val="0"/>
          <w:numId w:val="16"/>
        </w:numPr>
        <w:ind w:left="284" w:right="310" w:hanging="284"/>
        <w:rPr>
          <w:b/>
          <w:bCs/>
          <w:lang w:val="fr-CA"/>
        </w:rPr>
      </w:pPr>
      <w:r>
        <w:rPr>
          <w:b/>
          <w:bCs/>
          <w:lang w:val="fr-CA"/>
        </w:rPr>
        <w:t xml:space="preserve">Comte </w:t>
      </w:r>
      <w:r w:rsidR="00CA1C64" w:rsidRPr="00BB540E">
        <w:rPr>
          <w:b/>
          <w:bCs/>
          <w:lang w:val="fr-CA"/>
        </w:rPr>
        <w:t>Georges</w:t>
      </w:r>
      <w:r w:rsidR="00CA1C64" w:rsidRPr="00BB540E">
        <w:rPr>
          <w:b/>
          <w:bCs/>
          <w:lang w:val="fr-CA"/>
        </w:rPr>
        <w:noBreakHyphen/>
        <w:t xml:space="preserve">René Saveuse de Beaujeu </w:t>
      </w:r>
      <w:r w:rsidR="000D5DD2">
        <w:rPr>
          <w:b/>
          <w:bCs/>
          <w:lang w:val="fr-CA"/>
        </w:rPr>
        <w:t>(</w:t>
      </w:r>
      <w:r w:rsidR="00F15069">
        <w:rPr>
          <w:b/>
          <w:bCs/>
          <w:lang w:val="fr-CA"/>
        </w:rPr>
        <w:t>1810-1865)</w:t>
      </w:r>
    </w:p>
    <w:p w14:paraId="241FE758" w14:textId="0B50C56D" w:rsidR="00BB540E" w:rsidRDefault="00CA1C64" w:rsidP="00BB540E">
      <w:pPr>
        <w:tabs>
          <w:tab w:val="num" w:pos="1440"/>
        </w:tabs>
        <w:ind w:right="310"/>
        <w:rPr>
          <w:lang w:val="fr-CA"/>
        </w:rPr>
      </w:pPr>
      <w:r w:rsidRPr="00CA1C64">
        <w:rPr>
          <w:lang w:val="fr-CA"/>
        </w:rPr>
        <w:t>Fils de Jacques-Philippe</w:t>
      </w:r>
      <w:r w:rsidR="00271AA2">
        <w:rPr>
          <w:lang w:val="fr-CA"/>
        </w:rPr>
        <w:t>, il h</w:t>
      </w:r>
      <w:r w:rsidRPr="00CA1C64">
        <w:rPr>
          <w:lang w:val="fr-CA"/>
        </w:rPr>
        <w:t xml:space="preserve">érita du domaine à la mort de son père </w:t>
      </w:r>
      <w:r w:rsidR="00C06B00">
        <w:rPr>
          <w:lang w:val="fr-CA"/>
        </w:rPr>
        <w:t>le 19 juin</w:t>
      </w:r>
      <w:r w:rsidRPr="00CA1C64">
        <w:rPr>
          <w:lang w:val="fr-CA"/>
        </w:rPr>
        <w:t xml:space="preserve"> 1832 et y résida jusqu’à sa mort en 1865. </w:t>
      </w:r>
    </w:p>
    <w:p w14:paraId="13DC42E4" w14:textId="77777777" w:rsidR="00BB540E" w:rsidRDefault="00BB540E" w:rsidP="00BB540E">
      <w:pPr>
        <w:tabs>
          <w:tab w:val="num" w:pos="1440"/>
        </w:tabs>
        <w:ind w:right="310"/>
        <w:rPr>
          <w:lang w:val="fr-CA"/>
        </w:rPr>
      </w:pPr>
    </w:p>
    <w:p w14:paraId="44EFB806" w14:textId="44077224" w:rsidR="00271AA2" w:rsidRDefault="00ED4CBE" w:rsidP="00BB540E">
      <w:pPr>
        <w:pStyle w:val="Paragraphedeliste"/>
        <w:numPr>
          <w:ilvl w:val="0"/>
          <w:numId w:val="16"/>
        </w:numPr>
        <w:tabs>
          <w:tab w:val="num" w:pos="1440"/>
        </w:tabs>
        <w:ind w:left="284" w:right="310" w:hanging="284"/>
        <w:rPr>
          <w:b/>
          <w:bCs/>
          <w:lang w:val="fr-CA"/>
        </w:rPr>
      </w:pPr>
      <w:r>
        <w:rPr>
          <w:b/>
          <w:bCs/>
          <w:lang w:val="fr-CA"/>
        </w:rPr>
        <w:t xml:space="preserve">Comte </w:t>
      </w:r>
      <w:r w:rsidR="00417949">
        <w:rPr>
          <w:b/>
          <w:bCs/>
          <w:lang w:val="fr-CA"/>
        </w:rPr>
        <w:t>Philippe</w:t>
      </w:r>
      <w:r w:rsidR="00EF273E">
        <w:rPr>
          <w:b/>
          <w:bCs/>
          <w:lang w:val="fr-CA"/>
        </w:rPr>
        <w:t xml:space="preserve"> </w:t>
      </w:r>
      <w:r w:rsidR="00417949">
        <w:rPr>
          <w:b/>
          <w:bCs/>
          <w:lang w:val="fr-CA"/>
        </w:rPr>
        <w:t xml:space="preserve">Arthur </w:t>
      </w:r>
      <w:r w:rsidR="00271AA2" w:rsidRPr="00BB540E">
        <w:rPr>
          <w:b/>
          <w:bCs/>
          <w:lang w:val="fr-CA"/>
        </w:rPr>
        <w:t>Quiquerand</w:t>
      </w:r>
      <w:r w:rsidR="00EF273E">
        <w:rPr>
          <w:b/>
          <w:bCs/>
          <w:lang w:val="fr-CA"/>
        </w:rPr>
        <w:t xml:space="preserve"> Villemomble</w:t>
      </w:r>
      <w:r w:rsidR="00271AA2" w:rsidRPr="00BB540E">
        <w:rPr>
          <w:b/>
          <w:bCs/>
          <w:lang w:val="fr-CA"/>
        </w:rPr>
        <w:t xml:space="preserve"> Saveuse de Beaujeu</w:t>
      </w:r>
      <w:r w:rsidR="00F15069">
        <w:rPr>
          <w:b/>
          <w:bCs/>
          <w:lang w:val="fr-CA"/>
        </w:rPr>
        <w:t xml:space="preserve"> (</w:t>
      </w:r>
      <w:r w:rsidR="00EA441F">
        <w:rPr>
          <w:b/>
          <w:bCs/>
          <w:lang w:val="fr-CA"/>
        </w:rPr>
        <w:t>1845-1901)</w:t>
      </w:r>
    </w:p>
    <w:p w14:paraId="6F827AA3" w14:textId="1731A410" w:rsidR="00411456" w:rsidRPr="007C6FEA" w:rsidRDefault="007C6FEA" w:rsidP="00C77093">
      <w:pPr>
        <w:tabs>
          <w:tab w:val="num" w:pos="1440"/>
        </w:tabs>
        <w:ind w:right="310"/>
        <w:rPr>
          <w:lang w:val="fr-CA"/>
        </w:rPr>
      </w:pPr>
      <w:r w:rsidRPr="007C6FEA">
        <w:rPr>
          <w:lang w:val="fr-CA"/>
        </w:rPr>
        <w:t>Héritier du domaine</w:t>
      </w:r>
      <w:r w:rsidR="00371797">
        <w:rPr>
          <w:lang w:val="fr-CA"/>
        </w:rPr>
        <w:t xml:space="preserve"> par tirage au sort le </w:t>
      </w:r>
      <w:r w:rsidR="007619AD">
        <w:rPr>
          <w:lang w:val="fr-CA"/>
        </w:rPr>
        <w:t>30 octobre 1872</w:t>
      </w:r>
      <w:r w:rsidRPr="007C6FEA">
        <w:rPr>
          <w:lang w:val="fr-CA"/>
        </w:rPr>
        <w:t>, il</w:t>
      </w:r>
      <w:r>
        <w:rPr>
          <w:lang w:val="fr-CA"/>
        </w:rPr>
        <w:t xml:space="preserve"> mena </w:t>
      </w:r>
      <w:r w:rsidR="00C3397C">
        <w:rPr>
          <w:lang w:val="fr-CA"/>
        </w:rPr>
        <w:t>grande vie</w:t>
      </w:r>
      <w:r w:rsidR="00A51C2F">
        <w:rPr>
          <w:lang w:val="fr-CA"/>
        </w:rPr>
        <w:t xml:space="preserve">, dilapidant la fortune familiale. </w:t>
      </w:r>
      <w:r w:rsidR="009A7D51">
        <w:rPr>
          <w:lang w:val="fr-CA"/>
        </w:rPr>
        <w:t>Il finit sa vie dans la déchéance.</w:t>
      </w:r>
    </w:p>
    <w:p w14:paraId="4EA111A8" w14:textId="77777777" w:rsidR="00BB540E" w:rsidRPr="00271AA2" w:rsidRDefault="00BB540E" w:rsidP="00BB540E">
      <w:pPr>
        <w:ind w:left="284" w:right="310"/>
        <w:rPr>
          <w:lang w:val="fr-CA"/>
        </w:rPr>
      </w:pPr>
    </w:p>
    <w:p w14:paraId="5C7D77DD" w14:textId="3D06F5AD" w:rsidR="000F1DF8" w:rsidRDefault="006342F7" w:rsidP="00813C8C">
      <w:pPr>
        <w:numPr>
          <w:ilvl w:val="0"/>
          <w:numId w:val="16"/>
        </w:numPr>
        <w:ind w:left="284" w:right="310" w:hanging="284"/>
        <w:rPr>
          <w:lang w:val="fr-CA"/>
        </w:rPr>
      </w:pPr>
      <w:r w:rsidRPr="00B97CB5">
        <w:rPr>
          <w:b/>
          <w:bCs/>
          <w:lang w:val="fr-CA"/>
        </w:rPr>
        <w:t>J</w:t>
      </w:r>
      <w:r w:rsidR="00B97CB5" w:rsidRPr="00B97CB5">
        <w:rPr>
          <w:b/>
          <w:bCs/>
          <w:lang w:val="fr-CA"/>
        </w:rPr>
        <w:t>ulienne Elmire-Émilie Aubert d</w:t>
      </w:r>
      <w:r w:rsidR="00B97CB5">
        <w:rPr>
          <w:b/>
          <w:bCs/>
          <w:lang w:val="fr-CA"/>
        </w:rPr>
        <w:t xml:space="preserve">e Gaspé </w:t>
      </w:r>
      <w:r w:rsidR="004D2E27" w:rsidRPr="00A0263D">
        <w:rPr>
          <w:lang w:val="fr-CA"/>
        </w:rPr>
        <w:t>(veuve de Philippe Arthur Quiquerand Villemomble</w:t>
      </w:r>
      <w:r w:rsidR="00813C8C">
        <w:rPr>
          <w:lang w:val="fr-CA"/>
        </w:rPr>
        <w:t xml:space="preserve"> </w:t>
      </w:r>
      <w:r w:rsidR="004D2E27" w:rsidRPr="00A0263D">
        <w:rPr>
          <w:lang w:val="fr-CA"/>
        </w:rPr>
        <w:t>Saveuse de Beaujeu</w:t>
      </w:r>
      <w:r w:rsidR="00A0263D" w:rsidRPr="00A0263D">
        <w:rPr>
          <w:lang w:val="fr-CA"/>
        </w:rPr>
        <w:t>)</w:t>
      </w:r>
      <w:r w:rsidR="00593EDF">
        <w:rPr>
          <w:lang w:val="fr-CA"/>
        </w:rPr>
        <w:t xml:space="preserve"> </w:t>
      </w:r>
      <w:r w:rsidR="00B67ABE">
        <w:rPr>
          <w:lang w:val="fr-CA"/>
        </w:rPr>
        <w:t xml:space="preserve">Elle devint propriétaire après le décès de son époux le </w:t>
      </w:r>
      <w:r w:rsidR="00EA1A8E">
        <w:rPr>
          <w:lang w:val="fr-CA"/>
        </w:rPr>
        <w:t>15 janvier 1901</w:t>
      </w:r>
      <w:r w:rsidR="00517E86">
        <w:rPr>
          <w:lang w:val="fr-CA"/>
        </w:rPr>
        <w:t>.</w:t>
      </w:r>
    </w:p>
    <w:p w14:paraId="08B02200" w14:textId="77777777" w:rsidR="00A0263D" w:rsidRPr="00A0263D" w:rsidRDefault="00A0263D" w:rsidP="00A0263D">
      <w:pPr>
        <w:ind w:left="284" w:right="310"/>
        <w:rPr>
          <w:lang w:val="fr-CA"/>
        </w:rPr>
      </w:pPr>
    </w:p>
    <w:p w14:paraId="2B606D97" w14:textId="60BF5D6A" w:rsidR="00CA1C64" w:rsidRPr="00B219E9" w:rsidRDefault="00CA1C64" w:rsidP="00BB540E">
      <w:pPr>
        <w:numPr>
          <w:ilvl w:val="0"/>
          <w:numId w:val="16"/>
        </w:numPr>
        <w:ind w:left="284" w:right="310" w:hanging="284"/>
        <w:rPr>
          <w:b/>
          <w:bCs/>
          <w:lang w:val="fr-CA"/>
        </w:rPr>
      </w:pPr>
      <w:r w:rsidRPr="00B219E9">
        <w:rPr>
          <w:b/>
          <w:bCs/>
          <w:lang w:val="fr-CA"/>
        </w:rPr>
        <w:t>A</w:t>
      </w:r>
      <w:r w:rsidR="00F32428" w:rsidRPr="00B219E9">
        <w:rPr>
          <w:b/>
          <w:bCs/>
          <w:lang w:val="fr-CA"/>
        </w:rPr>
        <w:t>ndré</w:t>
      </w:r>
      <w:r w:rsidRPr="00B219E9">
        <w:rPr>
          <w:b/>
          <w:bCs/>
          <w:lang w:val="fr-CA"/>
        </w:rPr>
        <w:t>-J</w:t>
      </w:r>
      <w:r w:rsidR="00F32428" w:rsidRPr="00B219E9">
        <w:rPr>
          <w:b/>
          <w:bCs/>
          <w:lang w:val="fr-CA"/>
        </w:rPr>
        <w:t>ulien</w:t>
      </w:r>
      <w:r w:rsidRPr="00B219E9">
        <w:rPr>
          <w:b/>
          <w:bCs/>
          <w:lang w:val="fr-CA"/>
        </w:rPr>
        <w:t>-H</w:t>
      </w:r>
      <w:r w:rsidR="00B219E9" w:rsidRPr="00B219E9">
        <w:rPr>
          <w:b/>
          <w:bCs/>
          <w:lang w:val="fr-CA"/>
        </w:rPr>
        <w:t xml:space="preserve">ermidas </w:t>
      </w:r>
      <w:r w:rsidRPr="00B219E9">
        <w:rPr>
          <w:b/>
          <w:bCs/>
          <w:lang w:val="fr-CA"/>
        </w:rPr>
        <w:t>Saint</w:t>
      </w:r>
      <w:r w:rsidRPr="00B219E9">
        <w:rPr>
          <w:b/>
          <w:bCs/>
          <w:lang w:val="fr-CA"/>
        </w:rPr>
        <w:noBreakHyphen/>
        <w:t xml:space="preserve">Denis </w:t>
      </w:r>
      <w:r w:rsidR="00B219E9" w:rsidRPr="00B219E9">
        <w:rPr>
          <w:lang w:val="fr-CA"/>
        </w:rPr>
        <w:t>(notaire)</w:t>
      </w:r>
    </w:p>
    <w:p w14:paraId="2D590516" w14:textId="49A3D27E" w:rsidR="00CA1C64" w:rsidRDefault="009A7D51" w:rsidP="00BB540E">
      <w:pPr>
        <w:ind w:right="310"/>
        <w:rPr>
          <w:lang w:val="fr-CA"/>
        </w:rPr>
      </w:pPr>
      <w:r>
        <w:rPr>
          <w:lang w:val="fr-CA"/>
        </w:rPr>
        <w:t>Il d</w:t>
      </w:r>
      <w:r w:rsidR="00CA1C64" w:rsidRPr="00CA1C64">
        <w:rPr>
          <w:lang w:val="fr-CA"/>
        </w:rPr>
        <w:t xml:space="preserve">evint propriétaire </w:t>
      </w:r>
      <w:r w:rsidR="00EA1A8E">
        <w:rPr>
          <w:lang w:val="fr-CA"/>
        </w:rPr>
        <w:t>le 27 août 1901</w:t>
      </w:r>
      <w:r w:rsidR="00CA1C64" w:rsidRPr="00CA1C64">
        <w:rPr>
          <w:lang w:val="fr-CA"/>
        </w:rPr>
        <w:t xml:space="preserve">. </w:t>
      </w:r>
    </w:p>
    <w:p w14:paraId="246AEE3E" w14:textId="77777777" w:rsidR="00BB540E" w:rsidRPr="00CA1C64" w:rsidRDefault="00BB540E" w:rsidP="00BB540E">
      <w:pPr>
        <w:ind w:right="310"/>
        <w:rPr>
          <w:lang w:val="fr-CA"/>
        </w:rPr>
      </w:pPr>
    </w:p>
    <w:p w14:paraId="106D9D93" w14:textId="71B5BC47" w:rsidR="00721725" w:rsidRDefault="00721725" w:rsidP="00BB540E">
      <w:pPr>
        <w:numPr>
          <w:ilvl w:val="0"/>
          <w:numId w:val="16"/>
        </w:numPr>
        <w:ind w:left="284" w:right="310" w:hanging="284"/>
        <w:rPr>
          <w:b/>
          <w:bCs/>
          <w:lang w:val="fr-CA"/>
        </w:rPr>
      </w:pPr>
      <w:r>
        <w:rPr>
          <w:b/>
          <w:bCs/>
          <w:lang w:val="fr-CA"/>
        </w:rPr>
        <w:t xml:space="preserve">Louis-A. Henry jr </w:t>
      </w:r>
    </w:p>
    <w:p w14:paraId="08985BEB" w14:textId="2D306449" w:rsidR="00C70642" w:rsidRDefault="00C70642" w:rsidP="00C70642">
      <w:pPr>
        <w:ind w:right="310"/>
        <w:rPr>
          <w:lang w:val="fr-CA"/>
        </w:rPr>
      </w:pPr>
      <w:r w:rsidRPr="00432C7A">
        <w:rPr>
          <w:lang w:val="fr-CA"/>
        </w:rPr>
        <w:t xml:space="preserve">Il acquit le manoir </w:t>
      </w:r>
      <w:r w:rsidR="00432C7A" w:rsidRPr="00432C7A">
        <w:rPr>
          <w:lang w:val="fr-CA"/>
        </w:rPr>
        <w:t>le 28 mai 1906.</w:t>
      </w:r>
    </w:p>
    <w:p w14:paraId="4BDB1D9A" w14:textId="77777777" w:rsidR="00432C7A" w:rsidRPr="00432C7A" w:rsidRDefault="00432C7A" w:rsidP="00C70642">
      <w:pPr>
        <w:ind w:right="310"/>
        <w:rPr>
          <w:lang w:val="fr-CA"/>
        </w:rPr>
      </w:pPr>
    </w:p>
    <w:p w14:paraId="051860CF" w14:textId="3D6A634E" w:rsidR="00111327" w:rsidRDefault="00111327" w:rsidP="00BB540E">
      <w:pPr>
        <w:numPr>
          <w:ilvl w:val="0"/>
          <w:numId w:val="16"/>
        </w:numPr>
        <w:ind w:left="284" w:right="310" w:hanging="284"/>
        <w:rPr>
          <w:b/>
          <w:bCs/>
          <w:lang w:val="fr-CA"/>
        </w:rPr>
      </w:pPr>
      <w:r>
        <w:rPr>
          <w:b/>
          <w:bCs/>
          <w:lang w:val="fr-CA"/>
        </w:rPr>
        <w:lastRenderedPageBreak/>
        <w:t>Louis-A, Henry sr</w:t>
      </w:r>
    </w:p>
    <w:p w14:paraId="3604A4F2" w14:textId="4F0BB0E8" w:rsidR="00111327" w:rsidRDefault="00F95EA4" w:rsidP="00111327">
      <w:pPr>
        <w:ind w:right="310"/>
        <w:rPr>
          <w:lang w:val="fr-CA"/>
        </w:rPr>
      </w:pPr>
      <w:r>
        <w:rPr>
          <w:lang w:val="fr-CA"/>
        </w:rPr>
        <w:t>Il achète le manoir le 17 avril 1907</w:t>
      </w:r>
      <w:r w:rsidR="00517E86">
        <w:rPr>
          <w:lang w:val="fr-CA"/>
        </w:rPr>
        <w:t>.</w:t>
      </w:r>
    </w:p>
    <w:p w14:paraId="33C024C9" w14:textId="77777777" w:rsidR="006201F3" w:rsidRPr="00111327" w:rsidRDefault="006201F3" w:rsidP="00111327">
      <w:pPr>
        <w:ind w:right="310"/>
        <w:rPr>
          <w:lang w:val="fr-CA"/>
        </w:rPr>
      </w:pPr>
    </w:p>
    <w:p w14:paraId="33D91C49" w14:textId="0ED7B8FB" w:rsidR="006201F3" w:rsidRDefault="009A10CA" w:rsidP="00BB540E">
      <w:pPr>
        <w:numPr>
          <w:ilvl w:val="0"/>
          <w:numId w:val="16"/>
        </w:numPr>
        <w:ind w:left="284" w:right="310" w:hanging="284"/>
        <w:rPr>
          <w:b/>
          <w:bCs/>
          <w:lang w:val="fr-CA"/>
        </w:rPr>
      </w:pPr>
      <w:r>
        <w:rPr>
          <w:b/>
          <w:bCs/>
          <w:lang w:val="fr-CA"/>
        </w:rPr>
        <w:t>Alfred-J. Hodge</w:t>
      </w:r>
    </w:p>
    <w:p w14:paraId="2892B567" w14:textId="0E8EA3EE" w:rsidR="009A10CA" w:rsidRDefault="00565EDE" w:rsidP="009A10CA">
      <w:pPr>
        <w:ind w:right="310"/>
        <w:rPr>
          <w:lang w:val="fr-CA"/>
        </w:rPr>
      </w:pPr>
      <w:r>
        <w:rPr>
          <w:lang w:val="fr-CA"/>
        </w:rPr>
        <w:t xml:space="preserve">Il devient propriétaire le </w:t>
      </w:r>
      <w:r w:rsidR="00A238C7">
        <w:rPr>
          <w:lang w:val="fr-CA"/>
        </w:rPr>
        <w:t>18 mars 1910</w:t>
      </w:r>
      <w:r w:rsidR="00517E86">
        <w:rPr>
          <w:lang w:val="fr-CA"/>
        </w:rPr>
        <w:t>.</w:t>
      </w:r>
    </w:p>
    <w:p w14:paraId="0C18D415" w14:textId="77777777" w:rsidR="00A238C7" w:rsidRPr="009A10CA" w:rsidRDefault="00A238C7" w:rsidP="009A10CA">
      <w:pPr>
        <w:ind w:right="310"/>
        <w:rPr>
          <w:lang w:val="fr-CA"/>
        </w:rPr>
      </w:pPr>
    </w:p>
    <w:p w14:paraId="267AEF12" w14:textId="77777777" w:rsidR="009E20EB" w:rsidRPr="009E20EB" w:rsidRDefault="009E20EB" w:rsidP="009E20EB">
      <w:pPr>
        <w:numPr>
          <w:ilvl w:val="0"/>
          <w:numId w:val="16"/>
        </w:numPr>
        <w:ind w:left="284" w:right="310" w:hanging="284"/>
        <w:rPr>
          <w:b/>
          <w:bCs/>
          <w:lang w:val="fr-CA"/>
        </w:rPr>
      </w:pPr>
      <w:r>
        <w:rPr>
          <w:b/>
          <w:bCs/>
          <w:lang w:val="fr-CA"/>
        </w:rPr>
        <w:t xml:space="preserve"> </w:t>
      </w:r>
      <w:r w:rsidRPr="00B219E9">
        <w:rPr>
          <w:b/>
          <w:bCs/>
          <w:lang w:val="fr-CA"/>
        </w:rPr>
        <w:t>André-Julien-Hermidas Saint</w:t>
      </w:r>
      <w:r w:rsidRPr="00B219E9">
        <w:rPr>
          <w:b/>
          <w:bCs/>
          <w:lang w:val="fr-CA"/>
        </w:rPr>
        <w:noBreakHyphen/>
        <w:t xml:space="preserve">Denis </w:t>
      </w:r>
      <w:r w:rsidRPr="00B219E9">
        <w:rPr>
          <w:lang w:val="fr-CA"/>
        </w:rPr>
        <w:t>(notaire)</w:t>
      </w:r>
    </w:p>
    <w:p w14:paraId="1EE274A4" w14:textId="4E26CF90" w:rsidR="009E20EB" w:rsidRDefault="009E20EB" w:rsidP="009E20EB">
      <w:pPr>
        <w:ind w:right="310"/>
        <w:rPr>
          <w:lang w:val="fr-CA"/>
        </w:rPr>
      </w:pPr>
      <w:r w:rsidRPr="00847F6C">
        <w:rPr>
          <w:lang w:val="fr-CA"/>
        </w:rPr>
        <w:t xml:space="preserve">Il en reprend la propriété le </w:t>
      </w:r>
      <w:r w:rsidR="00847F6C" w:rsidRPr="00847F6C">
        <w:rPr>
          <w:lang w:val="fr-CA"/>
        </w:rPr>
        <w:t>22 novembre 1910</w:t>
      </w:r>
      <w:r w:rsidR="002D21DA">
        <w:rPr>
          <w:lang w:val="fr-CA"/>
        </w:rPr>
        <w:t>.</w:t>
      </w:r>
    </w:p>
    <w:p w14:paraId="4A983CA2" w14:textId="77777777" w:rsidR="00813C8C" w:rsidRPr="00847F6C" w:rsidRDefault="00813C8C" w:rsidP="009E20EB">
      <w:pPr>
        <w:ind w:right="310"/>
        <w:rPr>
          <w:lang w:val="fr-CA"/>
        </w:rPr>
      </w:pPr>
    </w:p>
    <w:p w14:paraId="4B24DE8E" w14:textId="51E556DD" w:rsidR="00CA1C64" w:rsidRPr="00847F6C" w:rsidRDefault="00CA1C64" w:rsidP="00847F6C">
      <w:pPr>
        <w:numPr>
          <w:ilvl w:val="0"/>
          <w:numId w:val="16"/>
        </w:numPr>
        <w:ind w:left="284" w:right="310" w:hanging="284"/>
        <w:rPr>
          <w:b/>
          <w:bCs/>
          <w:lang w:val="fr-CA"/>
        </w:rPr>
      </w:pPr>
      <w:r w:rsidRPr="00847F6C">
        <w:rPr>
          <w:b/>
          <w:bCs/>
          <w:lang w:val="fr-CA"/>
        </w:rPr>
        <w:t xml:space="preserve">Lawrence </w:t>
      </w:r>
      <w:r w:rsidR="002956CC">
        <w:rPr>
          <w:b/>
          <w:bCs/>
          <w:lang w:val="fr-CA"/>
        </w:rPr>
        <w:t xml:space="preserve">Alexander </w:t>
      </w:r>
      <w:r w:rsidRPr="00847F6C">
        <w:rPr>
          <w:b/>
          <w:bCs/>
          <w:lang w:val="fr-CA"/>
        </w:rPr>
        <w:t xml:space="preserve">Wilson </w:t>
      </w:r>
    </w:p>
    <w:p w14:paraId="2EF0379A" w14:textId="77777777" w:rsidR="00116320" w:rsidRDefault="00303FDA" w:rsidP="00BB540E">
      <w:pPr>
        <w:ind w:left="284" w:right="310" w:hanging="284"/>
        <w:rPr>
          <w:lang w:val="fr-CA"/>
        </w:rPr>
      </w:pPr>
      <w:r>
        <w:rPr>
          <w:lang w:val="fr-CA"/>
        </w:rPr>
        <w:t>Il a</w:t>
      </w:r>
      <w:r w:rsidR="00CA1C64" w:rsidRPr="00CA1C64">
        <w:rPr>
          <w:lang w:val="fr-CA"/>
        </w:rPr>
        <w:t>cheta la propriété en 1914.</w:t>
      </w:r>
    </w:p>
    <w:p w14:paraId="05076131" w14:textId="77777777" w:rsidR="00BB540E" w:rsidRDefault="00BB540E" w:rsidP="00BB540E">
      <w:pPr>
        <w:ind w:left="284" w:right="310"/>
        <w:rPr>
          <w:lang w:val="fr-CA"/>
        </w:rPr>
      </w:pPr>
    </w:p>
    <w:p w14:paraId="4418C925" w14:textId="55CCCFB8" w:rsidR="00271AA2" w:rsidRPr="00BB540E" w:rsidRDefault="00642C34" w:rsidP="00BB540E">
      <w:pPr>
        <w:numPr>
          <w:ilvl w:val="0"/>
          <w:numId w:val="16"/>
        </w:numPr>
        <w:ind w:left="284" w:right="310" w:hanging="284"/>
        <w:rPr>
          <w:b/>
          <w:bCs/>
          <w:lang w:val="fr-CA"/>
        </w:rPr>
      </w:pPr>
      <w:r>
        <w:rPr>
          <w:b/>
          <w:bCs/>
          <w:lang w:val="fr-CA"/>
        </w:rPr>
        <w:t xml:space="preserve">Eveline Moulton Fraser </w:t>
      </w:r>
      <w:r>
        <w:rPr>
          <w:lang w:val="fr-CA"/>
        </w:rPr>
        <w:t>(épouse d</w:t>
      </w:r>
      <w:r w:rsidR="00FF14D3">
        <w:rPr>
          <w:lang w:val="fr-CA"/>
        </w:rPr>
        <w:t>u lieutenant-Colonel William-Alexander Grant</w:t>
      </w:r>
      <w:r w:rsidR="00572E17">
        <w:rPr>
          <w:lang w:val="fr-CA"/>
        </w:rPr>
        <w:t>)</w:t>
      </w:r>
    </w:p>
    <w:p w14:paraId="3260F20A" w14:textId="374A2155" w:rsidR="00CA1C64" w:rsidRDefault="00572E17" w:rsidP="0042413C">
      <w:pPr>
        <w:ind w:right="310"/>
        <w:rPr>
          <w:lang w:val="fr-CA"/>
        </w:rPr>
      </w:pPr>
      <w:r>
        <w:rPr>
          <w:lang w:val="fr-CA"/>
        </w:rPr>
        <w:t>Elle</w:t>
      </w:r>
      <w:r w:rsidR="00003CBE">
        <w:rPr>
          <w:lang w:val="fr-CA"/>
        </w:rPr>
        <w:t xml:space="preserve"> d</w:t>
      </w:r>
      <w:r w:rsidR="00CA1C64" w:rsidRPr="00271AA2">
        <w:rPr>
          <w:lang w:val="fr-CA"/>
        </w:rPr>
        <w:t xml:space="preserve">evint propriétaire </w:t>
      </w:r>
      <w:r>
        <w:rPr>
          <w:lang w:val="fr-CA"/>
        </w:rPr>
        <w:t>le 6 juin</w:t>
      </w:r>
      <w:r w:rsidR="00CA1C64" w:rsidRPr="00271AA2">
        <w:rPr>
          <w:lang w:val="fr-CA"/>
        </w:rPr>
        <w:t xml:space="preserve"> 1918</w:t>
      </w:r>
      <w:r w:rsidR="00E86A22">
        <w:rPr>
          <w:lang w:val="fr-CA"/>
        </w:rPr>
        <w:t xml:space="preserve"> jusqu’à son décès le </w:t>
      </w:r>
      <w:r w:rsidR="00264092">
        <w:rPr>
          <w:lang w:val="fr-CA"/>
        </w:rPr>
        <w:t>19 février 1937, la succession en devient propriétaire</w:t>
      </w:r>
      <w:r w:rsidR="004831B3">
        <w:rPr>
          <w:lang w:val="fr-CA"/>
        </w:rPr>
        <w:t>.</w:t>
      </w:r>
      <w:r w:rsidR="00CA1C64" w:rsidRPr="00271AA2">
        <w:rPr>
          <w:lang w:val="fr-CA"/>
        </w:rPr>
        <w:t xml:space="preserve"> </w:t>
      </w:r>
      <w:r w:rsidR="004831B3">
        <w:rPr>
          <w:lang w:val="fr-CA"/>
        </w:rPr>
        <w:t>Le lieutenant-colonel Grant est</w:t>
      </w:r>
      <w:r w:rsidR="00CA1C64" w:rsidRPr="00271AA2">
        <w:rPr>
          <w:lang w:val="fr-CA"/>
        </w:rPr>
        <w:t xml:space="preserve"> mentionné comme propriétaire actuel dans un ouvrage</w:t>
      </w:r>
      <w:r w:rsidR="0042413C">
        <w:rPr>
          <w:lang w:val="fr-CA"/>
        </w:rPr>
        <w:t xml:space="preserve"> </w:t>
      </w:r>
      <w:r w:rsidR="00CA1C64" w:rsidRPr="00271AA2">
        <w:rPr>
          <w:lang w:val="fr-CA"/>
        </w:rPr>
        <w:t xml:space="preserve">patrimonial </w:t>
      </w:r>
      <w:r w:rsidR="0018618F">
        <w:rPr>
          <w:lang w:val="fr-CA"/>
        </w:rPr>
        <w:t>« </w:t>
      </w:r>
      <w:r w:rsidR="0018618F">
        <w:rPr>
          <w:i/>
          <w:iCs/>
          <w:lang w:val="fr-CA"/>
        </w:rPr>
        <w:t>Vieux manoirs, vieilles maisons »</w:t>
      </w:r>
      <w:r w:rsidR="005148DB">
        <w:rPr>
          <w:i/>
          <w:iCs/>
          <w:lang w:val="fr-CA"/>
        </w:rPr>
        <w:t xml:space="preserve"> </w:t>
      </w:r>
      <w:r w:rsidR="00CA1C64" w:rsidRPr="00271AA2">
        <w:rPr>
          <w:lang w:val="fr-CA"/>
        </w:rPr>
        <w:t xml:space="preserve">publié en 1927. </w:t>
      </w:r>
    </w:p>
    <w:p w14:paraId="51E37EB6" w14:textId="77777777" w:rsidR="00303FDA" w:rsidRDefault="00303FDA" w:rsidP="00BB540E">
      <w:pPr>
        <w:ind w:left="284" w:right="310" w:hanging="284"/>
        <w:rPr>
          <w:lang w:val="fr-CA"/>
        </w:rPr>
      </w:pPr>
    </w:p>
    <w:p w14:paraId="57C55113" w14:textId="64AEA223" w:rsidR="00647582" w:rsidRDefault="006A4096" w:rsidP="009722E7">
      <w:pPr>
        <w:pStyle w:val="Paragraphedeliste"/>
        <w:numPr>
          <w:ilvl w:val="0"/>
          <w:numId w:val="16"/>
        </w:numPr>
        <w:ind w:left="284" w:right="310" w:hanging="284"/>
        <w:rPr>
          <w:b/>
          <w:bCs/>
          <w:lang w:val="fr-CA"/>
        </w:rPr>
      </w:pPr>
      <w:r>
        <w:rPr>
          <w:b/>
          <w:bCs/>
          <w:lang w:val="fr-CA"/>
        </w:rPr>
        <w:t xml:space="preserve"> L</w:t>
      </w:r>
      <w:r w:rsidR="00D207D0">
        <w:rPr>
          <w:b/>
          <w:bCs/>
          <w:lang w:val="fr-CA"/>
        </w:rPr>
        <w:t>a</w:t>
      </w:r>
      <w:r>
        <w:rPr>
          <w:b/>
          <w:bCs/>
          <w:lang w:val="fr-CA"/>
        </w:rPr>
        <w:t xml:space="preserve"> congrégation religieuse des pères et des frères de Sainte-Croix</w:t>
      </w:r>
    </w:p>
    <w:p w14:paraId="523FEF64" w14:textId="41F595EA" w:rsidR="006A4096" w:rsidRDefault="00D207D0" w:rsidP="00D207D0">
      <w:pPr>
        <w:ind w:right="310"/>
        <w:rPr>
          <w:lang w:val="fr-CA"/>
        </w:rPr>
      </w:pPr>
      <w:r>
        <w:rPr>
          <w:lang w:val="fr-CA"/>
        </w:rPr>
        <w:t>Elle en devint propriétaire le 2 août 1941</w:t>
      </w:r>
      <w:r w:rsidR="00A57B3B">
        <w:rPr>
          <w:lang w:val="fr-CA"/>
        </w:rPr>
        <w:t xml:space="preserve"> </w:t>
      </w:r>
      <w:r w:rsidR="00B03BAF">
        <w:rPr>
          <w:lang w:val="fr-CA"/>
        </w:rPr>
        <w:t>pour l’utiliser comme maison de retra</w:t>
      </w:r>
      <w:r w:rsidR="00500338">
        <w:rPr>
          <w:lang w:val="fr-CA"/>
        </w:rPr>
        <w:t>i</w:t>
      </w:r>
      <w:r w:rsidR="001D4663">
        <w:rPr>
          <w:lang w:val="fr-CA"/>
        </w:rPr>
        <w:t>t</w:t>
      </w:r>
      <w:r w:rsidR="00500338">
        <w:rPr>
          <w:lang w:val="fr-CA"/>
        </w:rPr>
        <w:t>e pour y loger les religieux âgés et malades</w:t>
      </w:r>
      <w:r w:rsidR="00A4180E">
        <w:rPr>
          <w:lang w:val="fr-CA"/>
        </w:rPr>
        <w:t>, qu’elle nomma Manoir Ste-Croix</w:t>
      </w:r>
      <w:r w:rsidR="002D21DA">
        <w:rPr>
          <w:lang w:val="fr-CA"/>
        </w:rPr>
        <w:t>.</w:t>
      </w:r>
    </w:p>
    <w:p w14:paraId="361D09E1" w14:textId="77777777" w:rsidR="00D207D0" w:rsidRPr="00D207D0" w:rsidRDefault="00D207D0" w:rsidP="00D207D0">
      <w:pPr>
        <w:ind w:right="310"/>
        <w:rPr>
          <w:lang w:val="fr-CA"/>
        </w:rPr>
      </w:pPr>
    </w:p>
    <w:p w14:paraId="1E8802BD" w14:textId="1487A07E" w:rsidR="00A4180E" w:rsidRDefault="0060476B" w:rsidP="009722E7">
      <w:pPr>
        <w:pStyle w:val="Paragraphedeliste"/>
        <w:numPr>
          <w:ilvl w:val="0"/>
          <w:numId w:val="16"/>
        </w:numPr>
        <w:ind w:left="284" w:right="310" w:hanging="284"/>
        <w:rPr>
          <w:b/>
          <w:bCs/>
          <w:lang w:val="fr-CA"/>
        </w:rPr>
      </w:pPr>
      <w:r>
        <w:rPr>
          <w:b/>
          <w:bCs/>
          <w:lang w:val="fr-CA"/>
        </w:rPr>
        <w:t xml:space="preserve"> Corporation de la province canad</w:t>
      </w:r>
      <w:r w:rsidR="00BA18D4">
        <w:rPr>
          <w:b/>
          <w:bCs/>
          <w:lang w:val="fr-CA"/>
        </w:rPr>
        <w:t>ienne des frères Sainte-Croix</w:t>
      </w:r>
    </w:p>
    <w:p w14:paraId="44D72F18" w14:textId="1DDCE92A" w:rsidR="00BA18D4" w:rsidRDefault="00BA18D4" w:rsidP="00BA18D4">
      <w:pPr>
        <w:ind w:right="310"/>
        <w:rPr>
          <w:lang w:val="fr-CA"/>
        </w:rPr>
      </w:pPr>
      <w:r w:rsidRPr="00BB05C9">
        <w:rPr>
          <w:lang w:val="fr-CA"/>
        </w:rPr>
        <w:t xml:space="preserve">Qui en devint propriétaire le </w:t>
      </w:r>
      <w:r w:rsidR="00BB05C9" w:rsidRPr="00BB05C9">
        <w:rPr>
          <w:lang w:val="fr-CA"/>
        </w:rPr>
        <w:t>1 juillet 1946</w:t>
      </w:r>
      <w:r w:rsidR="00BB05C9">
        <w:rPr>
          <w:lang w:val="fr-CA"/>
        </w:rPr>
        <w:t>.</w:t>
      </w:r>
    </w:p>
    <w:p w14:paraId="6C0BDAFC" w14:textId="77777777" w:rsidR="00BB05C9" w:rsidRPr="00BA18D4" w:rsidRDefault="00BB05C9" w:rsidP="00BA18D4">
      <w:pPr>
        <w:ind w:right="310"/>
        <w:rPr>
          <w:b/>
          <w:bCs/>
          <w:lang w:val="fr-CA"/>
        </w:rPr>
      </w:pPr>
    </w:p>
    <w:p w14:paraId="54B63C8C" w14:textId="54EBC538" w:rsidR="00930F5C" w:rsidRDefault="00930F5C" w:rsidP="009722E7">
      <w:pPr>
        <w:pStyle w:val="Paragraphedeliste"/>
        <w:numPr>
          <w:ilvl w:val="0"/>
          <w:numId w:val="16"/>
        </w:numPr>
        <w:ind w:left="284" w:right="310" w:hanging="284"/>
        <w:rPr>
          <w:b/>
          <w:bCs/>
          <w:lang w:val="en-CA"/>
        </w:rPr>
      </w:pPr>
      <w:r w:rsidRPr="001A41BB">
        <w:rPr>
          <w:b/>
          <w:bCs/>
          <w:lang w:val="fr-CA"/>
        </w:rPr>
        <w:t xml:space="preserve"> </w:t>
      </w:r>
      <w:r w:rsidR="00DE732D" w:rsidRPr="00DE732D">
        <w:rPr>
          <w:b/>
          <w:bCs/>
          <w:lang w:val="en-CA"/>
        </w:rPr>
        <w:t>Hugh Montague Allan Mc E</w:t>
      </w:r>
      <w:r w:rsidR="00DE732D">
        <w:rPr>
          <w:b/>
          <w:bCs/>
          <w:lang w:val="en-CA"/>
        </w:rPr>
        <w:t>achran</w:t>
      </w:r>
    </w:p>
    <w:p w14:paraId="523D7352" w14:textId="785AFB73" w:rsidR="00DE732D" w:rsidRDefault="00213CD5" w:rsidP="00DE732D">
      <w:pPr>
        <w:ind w:right="310"/>
        <w:rPr>
          <w:lang w:val="fr-CA"/>
        </w:rPr>
      </w:pPr>
      <w:r w:rsidRPr="002D0AD0">
        <w:rPr>
          <w:lang w:val="fr-CA"/>
        </w:rPr>
        <w:t>Achet</w:t>
      </w:r>
      <w:r>
        <w:rPr>
          <w:lang w:val="fr-CA"/>
        </w:rPr>
        <w:t xml:space="preserve">a </w:t>
      </w:r>
      <w:r w:rsidR="001714B2" w:rsidRPr="002D0AD0">
        <w:rPr>
          <w:lang w:val="fr-CA"/>
        </w:rPr>
        <w:t>le manoir le 30 novembre 1946</w:t>
      </w:r>
      <w:r w:rsidR="002D0AD0">
        <w:rPr>
          <w:lang w:val="fr-CA"/>
        </w:rPr>
        <w:t>.</w:t>
      </w:r>
    </w:p>
    <w:p w14:paraId="0B6C4097" w14:textId="77777777" w:rsidR="002D0AD0" w:rsidRPr="002D0AD0" w:rsidRDefault="002D0AD0" w:rsidP="00DE732D">
      <w:pPr>
        <w:ind w:right="310"/>
        <w:rPr>
          <w:lang w:val="fr-CA"/>
        </w:rPr>
      </w:pPr>
    </w:p>
    <w:p w14:paraId="58DBF018" w14:textId="0033D189" w:rsidR="002D0AD0" w:rsidRDefault="002D0AD0" w:rsidP="009722E7">
      <w:pPr>
        <w:pStyle w:val="Paragraphedeliste"/>
        <w:numPr>
          <w:ilvl w:val="0"/>
          <w:numId w:val="16"/>
        </w:numPr>
        <w:ind w:left="284" w:right="310" w:hanging="284"/>
        <w:rPr>
          <w:b/>
          <w:bCs/>
          <w:lang w:val="fr-CA"/>
        </w:rPr>
      </w:pPr>
      <w:r>
        <w:rPr>
          <w:b/>
          <w:bCs/>
          <w:lang w:val="fr-CA"/>
        </w:rPr>
        <w:t xml:space="preserve"> </w:t>
      </w:r>
      <w:r w:rsidR="006F4266">
        <w:rPr>
          <w:b/>
          <w:bCs/>
          <w:lang w:val="fr-CA"/>
        </w:rPr>
        <w:t>W.L. Bayer Ltd</w:t>
      </w:r>
    </w:p>
    <w:p w14:paraId="3C123FA4" w14:textId="08B4CF98" w:rsidR="006F4266" w:rsidRDefault="006F4266" w:rsidP="006F4266">
      <w:pPr>
        <w:ind w:right="310"/>
        <w:rPr>
          <w:lang w:val="fr-CA"/>
        </w:rPr>
      </w:pPr>
      <w:r>
        <w:rPr>
          <w:lang w:val="fr-CA"/>
        </w:rPr>
        <w:t>Devint le nouveau propriétaire le 30 décembre 1946</w:t>
      </w:r>
      <w:r w:rsidR="000760AF">
        <w:rPr>
          <w:lang w:val="fr-CA"/>
        </w:rPr>
        <w:t xml:space="preserve"> qu’elle compte utiliser pour y loger le président et les membres du conseil d’administration.</w:t>
      </w:r>
    </w:p>
    <w:p w14:paraId="68656991" w14:textId="77777777" w:rsidR="00213CD5" w:rsidRPr="006F4266" w:rsidRDefault="00213CD5" w:rsidP="006F4266">
      <w:pPr>
        <w:ind w:right="310"/>
        <w:rPr>
          <w:lang w:val="fr-CA"/>
        </w:rPr>
      </w:pPr>
    </w:p>
    <w:p w14:paraId="1FF5C58D" w14:textId="2CA0CAD8" w:rsidR="00073FDA" w:rsidRDefault="00793342" w:rsidP="009722E7">
      <w:pPr>
        <w:pStyle w:val="Paragraphedeliste"/>
        <w:numPr>
          <w:ilvl w:val="0"/>
          <w:numId w:val="16"/>
        </w:numPr>
        <w:ind w:left="284" w:right="310" w:hanging="284"/>
        <w:rPr>
          <w:b/>
          <w:bCs/>
          <w:lang w:val="fr-CA"/>
        </w:rPr>
      </w:pPr>
      <w:r>
        <w:rPr>
          <w:b/>
          <w:bCs/>
          <w:lang w:val="fr-CA"/>
        </w:rPr>
        <w:t xml:space="preserve">La Congrégation </w:t>
      </w:r>
      <w:r w:rsidR="0078430A">
        <w:rPr>
          <w:b/>
          <w:bCs/>
          <w:lang w:val="fr-CA"/>
        </w:rPr>
        <w:t xml:space="preserve">religieuse </w:t>
      </w:r>
      <w:r>
        <w:rPr>
          <w:b/>
          <w:bCs/>
          <w:lang w:val="fr-CA"/>
        </w:rPr>
        <w:t xml:space="preserve">des </w:t>
      </w:r>
      <w:r w:rsidR="009722E7">
        <w:rPr>
          <w:b/>
          <w:bCs/>
          <w:lang w:val="fr-CA"/>
        </w:rPr>
        <w:t>Clerc</w:t>
      </w:r>
      <w:r w:rsidR="00003CBE">
        <w:rPr>
          <w:b/>
          <w:bCs/>
          <w:lang w:val="fr-CA"/>
        </w:rPr>
        <w:t>s</w:t>
      </w:r>
      <w:r>
        <w:rPr>
          <w:b/>
          <w:bCs/>
          <w:lang w:val="fr-CA"/>
        </w:rPr>
        <w:t xml:space="preserve"> de</w:t>
      </w:r>
      <w:r w:rsidR="009722E7">
        <w:rPr>
          <w:b/>
          <w:bCs/>
          <w:lang w:val="fr-CA"/>
        </w:rPr>
        <w:t xml:space="preserve"> S</w:t>
      </w:r>
      <w:r w:rsidR="0042413C">
        <w:rPr>
          <w:b/>
          <w:bCs/>
          <w:lang w:val="fr-CA"/>
        </w:rPr>
        <w:t>ain</w:t>
      </w:r>
      <w:r w:rsidR="009722E7">
        <w:rPr>
          <w:b/>
          <w:bCs/>
          <w:lang w:val="fr-CA"/>
        </w:rPr>
        <w:t xml:space="preserve">t-Viateur </w:t>
      </w:r>
    </w:p>
    <w:p w14:paraId="0A46E4E6" w14:textId="296C8998" w:rsidR="009722E7" w:rsidRDefault="0042413C" w:rsidP="009722E7">
      <w:pPr>
        <w:ind w:right="310"/>
        <w:rPr>
          <w:lang w:val="fr-CA"/>
        </w:rPr>
      </w:pPr>
      <w:r>
        <w:rPr>
          <w:lang w:val="fr-CA"/>
        </w:rPr>
        <w:t xml:space="preserve">Elle </w:t>
      </w:r>
      <w:r w:rsidR="00213CD5">
        <w:rPr>
          <w:lang w:val="fr-CA"/>
        </w:rPr>
        <w:t xml:space="preserve">acquit le manoir </w:t>
      </w:r>
      <w:r w:rsidR="007628F4">
        <w:rPr>
          <w:lang w:val="fr-CA"/>
        </w:rPr>
        <w:t>le 13 octobre 1948</w:t>
      </w:r>
      <w:r w:rsidR="005418E8">
        <w:rPr>
          <w:lang w:val="fr-CA"/>
        </w:rPr>
        <w:t xml:space="preserve"> pour y loger la direction générale de la congrégation</w:t>
      </w:r>
    </w:p>
    <w:p w14:paraId="58A002AE" w14:textId="7905D5B7" w:rsidR="00265330" w:rsidRDefault="00265330" w:rsidP="009722E7">
      <w:pPr>
        <w:ind w:right="310"/>
        <w:rPr>
          <w:lang w:val="fr-CA"/>
        </w:rPr>
      </w:pPr>
      <w:r>
        <w:rPr>
          <w:lang w:val="fr-CA"/>
        </w:rPr>
        <w:t>Le 1 octobre 1</w:t>
      </w:r>
      <w:r w:rsidR="0032503A">
        <w:rPr>
          <w:lang w:val="fr-CA"/>
        </w:rPr>
        <w:t>9</w:t>
      </w:r>
      <w:r>
        <w:rPr>
          <w:lang w:val="fr-CA"/>
        </w:rPr>
        <w:t>62 la congrégation loua le manoir à M. André Guérin</w:t>
      </w:r>
      <w:r w:rsidR="000D2599">
        <w:rPr>
          <w:lang w:val="fr-CA"/>
        </w:rPr>
        <w:t>, directeur de l’Office du fi</w:t>
      </w:r>
      <w:r w:rsidR="008B24B2">
        <w:rPr>
          <w:lang w:val="fr-CA"/>
        </w:rPr>
        <w:t>l</w:t>
      </w:r>
      <w:r w:rsidR="000D2599">
        <w:rPr>
          <w:lang w:val="fr-CA"/>
        </w:rPr>
        <w:t>m et du bureau de la censure de la province.</w:t>
      </w:r>
    </w:p>
    <w:p w14:paraId="5D84BCAB" w14:textId="104C6EE4" w:rsidR="000D2599" w:rsidRPr="0042413C" w:rsidRDefault="0032503A" w:rsidP="009722E7">
      <w:pPr>
        <w:ind w:right="310"/>
        <w:rPr>
          <w:lang w:val="fr-CA"/>
        </w:rPr>
      </w:pPr>
      <w:r>
        <w:rPr>
          <w:lang w:val="fr-CA"/>
        </w:rPr>
        <w:t xml:space="preserve">Le 1 octobre 1963 </w:t>
      </w:r>
      <w:r w:rsidR="006F3D20">
        <w:rPr>
          <w:lang w:val="fr-CA"/>
        </w:rPr>
        <w:t>elle le loua à M. Jean-Jacques Olivier, médecin à Terrasse-Vaudreuil</w:t>
      </w:r>
      <w:r w:rsidR="00265138">
        <w:rPr>
          <w:lang w:val="fr-CA"/>
        </w:rPr>
        <w:t>.</w:t>
      </w:r>
    </w:p>
    <w:p w14:paraId="2C3E93A7" w14:textId="71D334C3" w:rsidR="00BB540E" w:rsidRPr="00271AA2" w:rsidRDefault="00BB540E" w:rsidP="00BB540E">
      <w:pPr>
        <w:ind w:left="284" w:right="310" w:hanging="284"/>
        <w:rPr>
          <w:lang w:val="fr-CA"/>
        </w:rPr>
      </w:pPr>
    </w:p>
    <w:p w14:paraId="674535FD" w14:textId="4E9C139A" w:rsidR="009F0C41" w:rsidRDefault="00CB6E65" w:rsidP="00BB540E">
      <w:pPr>
        <w:numPr>
          <w:ilvl w:val="0"/>
          <w:numId w:val="16"/>
        </w:numPr>
        <w:ind w:left="284" w:right="310" w:hanging="284"/>
        <w:rPr>
          <w:b/>
          <w:bCs/>
          <w:lang w:val="fr-CA"/>
        </w:rPr>
      </w:pPr>
      <w:r>
        <w:rPr>
          <w:noProof/>
          <w:lang w:val="fr-CA"/>
        </w:rPr>
        <w:drawing>
          <wp:anchor distT="0" distB="0" distL="114300" distR="114300" simplePos="0" relativeHeight="251662336" behindDoc="0" locked="0" layoutInCell="1" allowOverlap="1" wp14:anchorId="6B3DAFDE" wp14:editId="353B5335">
            <wp:simplePos x="0" y="0"/>
            <wp:positionH relativeFrom="column">
              <wp:posOffset>2360930</wp:posOffset>
            </wp:positionH>
            <wp:positionV relativeFrom="paragraph">
              <wp:posOffset>-19685</wp:posOffset>
            </wp:positionV>
            <wp:extent cx="3531439" cy="2393950"/>
            <wp:effectExtent l="0" t="0" r="0" b="6350"/>
            <wp:wrapSquare wrapText="bothSides"/>
            <wp:docPr id="209175721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57215" name="Image 209175721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31439" cy="2393950"/>
                    </a:xfrm>
                    <a:prstGeom prst="rect">
                      <a:avLst/>
                    </a:prstGeom>
                  </pic:spPr>
                </pic:pic>
              </a:graphicData>
            </a:graphic>
            <wp14:sizeRelH relativeFrom="margin">
              <wp14:pctWidth>0</wp14:pctWidth>
            </wp14:sizeRelH>
            <wp14:sizeRelV relativeFrom="margin">
              <wp14:pctHeight>0</wp14:pctHeight>
            </wp14:sizeRelV>
          </wp:anchor>
        </w:drawing>
      </w:r>
      <w:r w:rsidR="009F0C41">
        <w:rPr>
          <w:b/>
          <w:bCs/>
          <w:lang w:val="fr-CA"/>
        </w:rPr>
        <w:t xml:space="preserve"> L’œuvre de Dieu Inc</w:t>
      </w:r>
      <w:r w:rsidR="00CB5096">
        <w:rPr>
          <w:b/>
          <w:bCs/>
          <w:lang w:val="fr-CA"/>
        </w:rPr>
        <w:t>.</w:t>
      </w:r>
    </w:p>
    <w:p w14:paraId="079965FB" w14:textId="4AD2F96F" w:rsidR="009F0C41" w:rsidRDefault="00CC74BC" w:rsidP="009F0C41">
      <w:pPr>
        <w:ind w:right="310"/>
        <w:rPr>
          <w:lang w:val="fr-CA"/>
        </w:rPr>
      </w:pPr>
      <w:r w:rsidRPr="00CB5096">
        <w:rPr>
          <w:lang w:val="fr-CA"/>
        </w:rPr>
        <w:t xml:space="preserve">Elle acheta la propriété le </w:t>
      </w:r>
      <w:r w:rsidR="00CB5096" w:rsidRPr="00CB5096">
        <w:rPr>
          <w:lang w:val="fr-CA"/>
        </w:rPr>
        <w:t>1</w:t>
      </w:r>
      <w:r w:rsidR="00CB5096" w:rsidRPr="00CB5096">
        <w:rPr>
          <w:vertAlign w:val="superscript"/>
          <w:lang w:val="fr-CA"/>
        </w:rPr>
        <w:t>er</w:t>
      </w:r>
      <w:r w:rsidR="00CB5096" w:rsidRPr="00CB5096">
        <w:rPr>
          <w:lang w:val="fr-CA"/>
        </w:rPr>
        <w:t xml:space="preserve"> septembre 1964</w:t>
      </w:r>
      <w:r w:rsidR="00CB5096">
        <w:rPr>
          <w:lang w:val="fr-CA"/>
        </w:rPr>
        <w:t>.</w:t>
      </w:r>
    </w:p>
    <w:p w14:paraId="603AB7FF" w14:textId="06EBCEBE" w:rsidR="00CB5096" w:rsidRPr="00CB5096" w:rsidRDefault="00CB5096" w:rsidP="009F0C41">
      <w:pPr>
        <w:ind w:right="310"/>
        <w:rPr>
          <w:lang w:val="fr-CA"/>
        </w:rPr>
      </w:pPr>
    </w:p>
    <w:p w14:paraId="79C3FC60" w14:textId="77777777" w:rsidR="00DC0E0C" w:rsidRPr="00DC0E0C" w:rsidRDefault="00CA1C64" w:rsidP="00DC0E0C">
      <w:pPr>
        <w:numPr>
          <w:ilvl w:val="0"/>
          <w:numId w:val="16"/>
        </w:numPr>
        <w:ind w:left="0" w:right="310" w:firstLine="0"/>
        <w:rPr>
          <w:lang w:val="fr-CA"/>
        </w:rPr>
      </w:pPr>
      <w:r w:rsidRPr="00813C8C">
        <w:rPr>
          <w:b/>
          <w:bCs/>
          <w:lang w:val="fr-CA"/>
        </w:rPr>
        <w:t xml:space="preserve">Fondation pour la culture et l’éducation </w:t>
      </w:r>
    </w:p>
    <w:p w14:paraId="6213B6AF" w14:textId="0023D58C" w:rsidR="00CA1C64" w:rsidRPr="00813C8C" w:rsidRDefault="00F86AA0" w:rsidP="00DC0E0C">
      <w:pPr>
        <w:ind w:right="310"/>
        <w:rPr>
          <w:lang w:val="fr-CA"/>
        </w:rPr>
      </w:pPr>
      <w:r w:rsidRPr="00813C8C">
        <w:rPr>
          <w:lang w:val="fr-CA"/>
        </w:rPr>
        <w:t>Elle a</w:t>
      </w:r>
      <w:r w:rsidR="00CA1C64" w:rsidRPr="00813C8C">
        <w:rPr>
          <w:lang w:val="fr-CA"/>
        </w:rPr>
        <w:t>cquit le manoir le 28 octobre 196</w:t>
      </w:r>
      <w:r w:rsidR="00CB6E65">
        <w:rPr>
          <w:lang w:val="fr-CA"/>
        </w:rPr>
        <w:t>8</w:t>
      </w:r>
      <w:r w:rsidR="00CA1C64" w:rsidRPr="00813C8C">
        <w:rPr>
          <w:lang w:val="fr-CA"/>
        </w:rPr>
        <w:t>. Le domaine sert depuis de</w:t>
      </w:r>
      <w:r w:rsidR="00AC31EC" w:rsidRPr="00813C8C">
        <w:rPr>
          <w:lang w:val="fr-CA"/>
        </w:rPr>
        <w:t xml:space="preserve"> </w:t>
      </w:r>
      <w:r w:rsidR="00CA1C64" w:rsidRPr="00813C8C">
        <w:rPr>
          <w:lang w:val="fr-CA"/>
        </w:rPr>
        <w:t xml:space="preserve">centre de retraites et </w:t>
      </w:r>
      <w:r w:rsidR="0039532E" w:rsidRPr="00813C8C">
        <w:rPr>
          <w:lang w:val="fr-CA"/>
        </w:rPr>
        <w:t>de</w:t>
      </w:r>
      <w:r w:rsidR="009F577C" w:rsidRPr="00813C8C">
        <w:rPr>
          <w:lang w:val="fr-CA"/>
        </w:rPr>
        <w:t xml:space="preserve"> </w:t>
      </w:r>
      <w:r w:rsidR="00CA1C64" w:rsidRPr="00813C8C">
        <w:rPr>
          <w:lang w:val="fr-CA"/>
        </w:rPr>
        <w:t xml:space="preserve">conférences associé à l’Opus Dei. </w:t>
      </w:r>
    </w:p>
    <w:p w14:paraId="3FB35237" w14:textId="60A11BFD" w:rsidR="007E7B4C" w:rsidRDefault="007E7B4C" w:rsidP="004A2097">
      <w:pPr>
        <w:ind w:left="960" w:right="310"/>
        <w:rPr>
          <w:lang w:val="fr-CA"/>
        </w:rPr>
      </w:pPr>
    </w:p>
    <w:p w14:paraId="05B1F305" w14:textId="77777777" w:rsidR="00CB6E65" w:rsidRDefault="00CB6E65" w:rsidP="004A2097">
      <w:pPr>
        <w:ind w:right="310"/>
        <w:rPr>
          <w:b/>
          <w:bCs/>
          <w:i/>
          <w:iCs/>
          <w:sz w:val="32"/>
          <w:szCs w:val="32"/>
          <w:lang w:val="fr-CA"/>
        </w:rPr>
      </w:pPr>
    </w:p>
    <w:p w14:paraId="15BB2EF2" w14:textId="77777777" w:rsidR="00CB6E65" w:rsidRDefault="00CB6E65" w:rsidP="004A2097">
      <w:pPr>
        <w:ind w:right="310"/>
        <w:rPr>
          <w:b/>
          <w:bCs/>
          <w:i/>
          <w:iCs/>
          <w:sz w:val="32"/>
          <w:szCs w:val="32"/>
          <w:lang w:val="fr-CA"/>
        </w:rPr>
      </w:pPr>
    </w:p>
    <w:p w14:paraId="53D00340" w14:textId="77777777" w:rsidR="00CB6E65" w:rsidRDefault="00CB6E65" w:rsidP="004A2097">
      <w:pPr>
        <w:ind w:right="310"/>
        <w:rPr>
          <w:b/>
          <w:bCs/>
          <w:i/>
          <w:iCs/>
          <w:sz w:val="32"/>
          <w:szCs w:val="32"/>
          <w:lang w:val="fr-CA"/>
        </w:rPr>
      </w:pPr>
    </w:p>
    <w:p w14:paraId="49A8A4E6" w14:textId="4904AF90" w:rsidR="00917C01" w:rsidRPr="00AC31EC" w:rsidRDefault="00917C01" w:rsidP="004A2097">
      <w:pPr>
        <w:ind w:right="310"/>
        <w:rPr>
          <w:lang w:val="fr-CA"/>
        </w:rPr>
      </w:pPr>
      <w:r w:rsidRPr="00D861C4">
        <w:rPr>
          <w:b/>
          <w:bCs/>
          <w:i/>
          <w:iCs/>
          <w:sz w:val="32"/>
          <w:szCs w:val="32"/>
          <w:lang w:val="fr-CA"/>
        </w:rPr>
        <w:t>Jacques-Philippe Saveuse de Beaujeu</w:t>
      </w:r>
      <w:r w:rsidR="00453B0B">
        <w:rPr>
          <w:b/>
          <w:bCs/>
          <w:i/>
          <w:iCs/>
          <w:sz w:val="32"/>
          <w:szCs w:val="32"/>
          <w:lang w:val="fr-CA"/>
        </w:rPr>
        <w:t>, comte</w:t>
      </w:r>
      <w:r w:rsidR="008D24B7">
        <w:rPr>
          <w:b/>
          <w:bCs/>
          <w:i/>
          <w:iCs/>
          <w:sz w:val="32"/>
          <w:szCs w:val="32"/>
          <w:lang w:val="fr-CA"/>
        </w:rPr>
        <w:t xml:space="preserve"> de Beaujeu</w:t>
      </w:r>
      <w:r w:rsidRPr="00D861C4">
        <w:rPr>
          <w:b/>
          <w:bCs/>
          <w:i/>
          <w:iCs/>
          <w:sz w:val="28"/>
          <w:szCs w:val="28"/>
          <w:lang w:val="fr-CA"/>
        </w:rPr>
        <w:t xml:space="preserve"> </w:t>
      </w:r>
      <w:r w:rsidRPr="00BB540E">
        <w:rPr>
          <w:i/>
          <w:iCs/>
          <w:lang w:val="fr-CA"/>
        </w:rPr>
        <w:t>(177</w:t>
      </w:r>
      <w:r w:rsidR="00234973">
        <w:rPr>
          <w:i/>
          <w:iCs/>
          <w:lang w:val="fr-CA"/>
        </w:rPr>
        <w:t>2</w:t>
      </w:r>
      <w:r w:rsidRPr="00BB540E">
        <w:rPr>
          <w:i/>
          <w:iCs/>
          <w:lang w:val="fr-CA"/>
        </w:rPr>
        <w:t xml:space="preserve">-1832) </w:t>
      </w:r>
      <w:r w:rsidRPr="00AC31EC">
        <w:rPr>
          <w:lang w:val="fr-CA"/>
        </w:rPr>
        <w:t>est une figure importante de la noblesse canadienne-française du Bas-Canada et le personnage qui donna son identité durable au Manoir de Beaujeu.</w:t>
      </w:r>
    </w:p>
    <w:p w14:paraId="2C72AECC" w14:textId="4E8BCF89" w:rsidR="00917C01" w:rsidRDefault="00917C01" w:rsidP="004A2097">
      <w:pPr>
        <w:tabs>
          <w:tab w:val="num" w:pos="720"/>
        </w:tabs>
        <w:ind w:right="310"/>
        <w:rPr>
          <w:lang w:val="fr-CA"/>
        </w:rPr>
      </w:pPr>
      <w:r w:rsidRPr="00917C01">
        <w:rPr>
          <w:lang w:val="fr-CA"/>
        </w:rPr>
        <w:t>Il est surtout connu comme quatrième seigneur de Soulanges</w:t>
      </w:r>
      <w:r w:rsidR="00AA6CA9">
        <w:rPr>
          <w:lang w:val="fr-CA"/>
        </w:rPr>
        <w:t xml:space="preserve">, </w:t>
      </w:r>
      <w:r w:rsidRPr="00917C01">
        <w:rPr>
          <w:lang w:val="fr-CA"/>
        </w:rPr>
        <w:t>propriétaire du Manoir de Beaujeu à partir de 1831</w:t>
      </w:r>
      <w:r w:rsidR="00AA6CA9">
        <w:rPr>
          <w:lang w:val="fr-CA"/>
        </w:rPr>
        <w:t xml:space="preserve"> et </w:t>
      </w:r>
      <w:r w:rsidRPr="00917C01">
        <w:rPr>
          <w:lang w:val="fr-CA"/>
        </w:rPr>
        <w:t xml:space="preserve">membre d’une ancienne famille noble issue de la Nouvelle-France. </w:t>
      </w:r>
    </w:p>
    <w:p w14:paraId="2D553216" w14:textId="53972801" w:rsidR="00AA6CA9" w:rsidRPr="00917C01" w:rsidRDefault="00AA6CA9" w:rsidP="004A2097">
      <w:pPr>
        <w:tabs>
          <w:tab w:val="num" w:pos="720"/>
        </w:tabs>
        <w:ind w:right="310"/>
        <w:rPr>
          <w:lang w:val="fr-CA"/>
        </w:rPr>
      </w:pPr>
    </w:p>
    <w:p w14:paraId="46A886AD" w14:textId="2EBF02E2" w:rsidR="00917C01" w:rsidRPr="00917C01" w:rsidRDefault="00917C01" w:rsidP="00BB540E">
      <w:pPr>
        <w:ind w:right="310"/>
        <w:rPr>
          <w:b/>
          <w:bCs/>
          <w:lang w:val="fr-CA"/>
        </w:rPr>
      </w:pPr>
      <w:r w:rsidRPr="00917C01">
        <w:rPr>
          <w:b/>
          <w:bCs/>
          <w:lang w:val="fr-CA"/>
        </w:rPr>
        <w:t>Origines familiales</w:t>
      </w:r>
    </w:p>
    <w:p w14:paraId="3C5710C5" w14:textId="1FF2CBB4" w:rsidR="00917C01" w:rsidRPr="00917C01" w:rsidRDefault="00917C01" w:rsidP="00BB540E">
      <w:pPr>
        <w:tabs>
          <w:tab w:val="num" w:pos="720"/>
        </w:tabs>
        <w:ind w:right="310"/>
        <w:rPr>
          <w:lang w:val="fr-CA"/>
        </w:rPr>
      </w:pPr>
      <w:r w:rsidRPr="00917C01">
        <w:rPr>
          <w:lang w:val="fr-CA"/>
        </w:rPr>
        <w:t>La famille Saveuse de Beaujeu appartenait à la petite noblesse canadienne</w:t>
      </w:r>
      <w:r w:rsidR="00132481">
        <w:rPr>
          <w:lang w:val="fr-CA"/>
        </w:rPr>
        <w:t>-française</w:t>
      </w:r>
      <w:r w:rsidRPr="00917C01">
        <w:rPr>
          <w:lang w:val="fr-CA"/>
        </w:rPr>
        <w:t xml:space="preserve"> issue du régime français. </w:t>
      </w:r>
      <w:r w:rsidR="00417949">
        <w:rPr>
          <w:lang w:val="fr-CA"/>
        </w:rPr>
        <w:t>D</w:t>
      </w:r>
      <w:r w:rsidRPr="00917C01">
        <w:rPr>
          <w:lang w:val="fr-CA"/>
        </w:rPr>
        <w:t>epuis le XVIIIe siècle</w:t>
      </w:r>
      <w:r w:rsidR="00417949">
        <w:rPr>
          <w:lang w:val="fr-CA"/>
        </w:rPr>
        <w:t>, l</w:t>
      </w:r>
      <w:r w:rsidR="00417949" w:rsidRPr="00917C01">
        <w:rPr>
          <w:lang w:val="fr-CA"/>
        </w:rPr>
        <w:t>es Saveuse</w:t>
      </w:r>
      <w:r w:rsidR="00417949">
        <w:rPr>
          <w:lang w:val="fr-CA"/>
        </w:rPr>
        <w:t xml:space="preserve"> de Beaujeu</w:t>
      </w:r>
      <w:r w:rsidR="00417949" w:rsidRPr="00917C01">
        <w:rPr>
          <w:lang w:val="fr-CA"/>
        </w:rPr>
        <w:t xml:space="preserve"> détenaient</w:t>
      </w:r>
      <w:r w:rsidRPr="00917C01">
        <w:rPr>
          <w:lang w:val="fr-CA"/>
        </w:rPr>
        <w:t xml:space="preserve"> des terres seigneuriales</w:t>
      </w:r>
      <w:r w:rsidR="00AA487C">
        <w:rPr>
          <w:lang w:val="fr-CA"/>
        </w:rPr>
        <w:t xml:space="preserve">, </w:t>
      </w:r>
      <w:r w:rsidRPr="00917C01">
        <w:rPr>
          <w:lang w:val="fr-CA"/>
        </w:rPr>
        <w:t>des fonctions militaires</w:t>
      </w:r>
      <w:r w:rsidR="00AA487C">
        <w:rPr>
          <w:lang w:val="fr-CA"/>
        </w:rPr>
        <w:t xml:space="preserve"> </w:t>
      </w:r>
      <w:r w:rsidRPr="00917C01">
        <w:rPr>
          <w:lang w:val="fr-CA"/>
        </w:rPr>
        <w:t xml:space="preserve">et des liens avec les élites administratives de la colonie. </w:t>
      </w:r>
    </w:p>
    <w:p w14:paraId="5B9E10C1" w14:textId="53404412" w:rsidR="00917C01" w:rsidRPr="00917C01" w:rsidRDefault="00917C01" w:rsidP="00BB540E">
      <w:pPr>
        <w:tabs>
          <w:tab w:val="num" w:pos="720"/>
        </w:tabs>
        <w:ind w:right="310"/>
        <w:rPr>
          <w:lang w:val="fr-CA"/>
        </w:rPr>
      </w:pPr>
      <w:r w:rsidRPr="00917C01">
        <w:rPr>
          <w:lang w:val="fr-CA"/>
        </w:rPr>
        <w:t xml:space="preserve">Jacques-Philippe </w:t>
      </w:r>
      <w:r w:rsidR="00F76766">
        <w:rPr>
          <w:lang w:val="fr-CA"/>
        </w:rPr>
        <w:t xml:space="preserve">Saveuse de Beaujeu </w:t>
      </w:r>
      <w:r w:rsidRPr="00917C01">
        <w:rPr>
          <w:lang w:val="fr-CA"/>
        </w:rPr>
        <w:t xml:space="preserve">était le fils de </w:t>
      </w:r>
      <w:r w:rsidR="005333D5">
        <w:rPr>
          <w:lang w:val="fr-CA"/>
        </w:rPr>
        <w:t xml:space="preserve">Louis </w:t>
      </w:r>
      <w:r w:rsidR="001421B7">
        <w:rPr>
          <w:lang w:val="fr-CA"/>
        </w:rPr>
        <w:t>Liénard de Beaujeu de Villemo</w:t>
      </w:r>
      <w:r w:rsidR="00926C9D">
        <w:rPr>
          <w:lang w:val="fr-CA"/>
        </w:rPr>
        <w:t>nd</w:t>
      </w:r>
      <w:r w:rsidR="001421B7">
        <w:rPr>
          <w:lang w:val="fr-CA"/>
        </w:rPr>
        <w:t xml:space="preserve">e et de </w:t>
      </w:r>
      <w:r w:rsidR="00991632">
        <w:rPr>
          <w:lang w:val="fr-CA"/>
        </w:rPr>
        <w:t>Geneviève</w:t>
      </w:r>
      <w:r w:rsidR="001421B7">
        <w:rPr>
          <w:lang w:val="fr-CA"/>
        </w:rPr>
        <w:t xml:space="preserve"> Le Moyne de Longueuil</w:t>
      </w:r>
      <w:r w:rsidR="00417949">
        <w:rPr>
          <w:lang w:val="fr-CA"/>
        </w:rPr>
        <w:t>. Il</w:t>
      </w:r>
      <w:r w:rsidR="00991632">
        <w:rPr>
          <w:lang w:val="fr-CA"/>
        </w:rPr>
        <w:t xml:space="preserve"> </w:t>
      </w:r>
      <w:r w:rsidR="0014058A">
        <w:rPr>
          <w:lang w:val="fr-CA"/>
        </w:rPr>
        <w:t>est né</w:t>
      </w:r>
      <w:r w:rsidR="00234973">
        <w:rPr>
          <w:lang w:val="fr-CA"/>
        </w:rPr>
        <w:t xml:space="preserve"> le 20 janvier 1772 et </w:t>
      </w:r>
      <w:r w:rsidR="00991632">
        <w:rPr>
          <w:lang w:val="fr-CA"/>
        </w:rPr>
        <w:t xml:space="preserve">a été baptisé le 5 mai à </w:t>
      </w:r>
      <w:r w:rsidR="00417949">
        <w:rPr>
          <w:lang w:val="fr-CA"/>
        </w:rPr>
        <w:t>L</w:t>
      </w:r>
      <w:r w:rsidR="00C86F4B">
        <w:rPr>
          <w:lang w:val="fr-CA"/>
        </w:rPr>
        <w:t>’</w:t>
      </w:r>
      <w:r w:rsidR="00417949">
        <w:rPr>
          <w:lang w:val="fr-CA"/>
        </w:rPr>
        <w:t>Is</w:t>
      </w:r>
      <w:r w:rsidR="00991632">
        <w:rPr>
          <w:lang w:val="fr-CA"/>
        </w:rPr>
        <w:t>le</w:t>
      </w:r>
      <w:r w:rsidR="00417949">
        <w:rPr>
          <w:lang w:val="fr-CA"/>
        </w:rPr>
        <w:t>-</w:t>
      </w:r>
      <w:r w:rsidR="00991632">
        <w:rPr>
          <w:lang w:val="fr-CA"/>
        </w:rPr>
        <w:t>aux</w:t>
      </w:r>
      <w:r w:rsidR="00417949">
        <w:rPr>
          <w:lang w:val="fr-CA"/>
        </w:rPr>
        <w:t>-</w:t>
      </w:r>
      <w:r w:rsidR="00991632">
        <w:rPr>
          <w:lang w:val="fr-CA"/>
        </w:rPr>
        <w:t>Grues</w:t>
      </w:r>
      <w:r w:rsidR="00C86F4B">
        <w:rPr>
          <w:lang w:val="fr-CA"/>
        </w:rPr>
        <w:t xml:space="preserve">, Québec. </w:t>
      </w:r>
      <w:r w:rsidR="00F76766">
        <w:t>Il</w:t>
      </w:r>
      <w:r w:rsidR="0067064E" w:rsidRPr="0067064E">
        <w:t xml:space="preserve"> appartenait à une famille noble qui avait une longue tradition militaire. Son grand-père, Louis </w:t>
      </w:r>
      <w:hyperlink r:id="rId10" w:history="1">
        <w:r w:rsidR="0067064E" w:rsidRPr="00135626">
          <w:rPr>
            <w:rStyle w:val="Hyperlien"/>
            <w:color w:val="auto"/>
            <w:u w:val="none"/>
          </w:rPr>
          <w:t>Liénard</w:t>
        </w:r>
      </w:hyperlink>
      <w:r w:rsidR="0067064E" w:rsidRPr="0067064E">
        <w:t> de Beaujeu, tout comme son père et son oncle, Daniel-Hyacinthe-Marie </w:t>
      </w:r>
      <w:hyperlink r:id="rId11" w:history="1">
        <w:r w:rsidR="0067064E" w:rsidRPr="00135626">
          <w:rPr>
            <w:rStyle w:val="Hyperlien"/>
            <w:color w:val="auto"/>
            <w:u w:val="none"/>
          </w:rPr>
          <w:t>Liénard</w:t>
        </w:r>
      </w:hyperlink>
      <w:r w:rsidR="0067064E" w:rsidRPr="0067064E">
        <w:t> de Beaujeu, avai</w:t>
      </w:r>
      <w:r w:rsidR="000C455E">
        <w:t>en</w:t>
      </w:r>
      <w:r w:rsidR="0067064E" w:rsidRPr="0067064E">
        <w:t xml:space="preserve">t </w:t>
      </w:r>
      <w:r w:rsidR="007A6BB6">
        <w:t xml:space="preserve">tous </w:t>
      </w:r>
      <w:r w:rsidR="0067064E" w:rsidRPr="0067064E">
        <w:t xml:space="preserve">opté pour la carrière des armes où ils s’étaient distingués. Jacques-Philippe rompit avec la tradition familiale et, en 1794, il </w:t>
      </w:r>
      <w:r w:rsidR="000C455E">
        <w:t>occupa</w:t>
      </w:r>
      <w:r w:rsidR="0067064E" w:rsidRPr="0067064E">
        <w:t xml:space="preserve"> le poste de protonotaire de la Cour du banc du roi du district de Montréal.</w:t>
      </w:r>
    </w:p>
    <w:p w14:paraId="77113BBA" w14:textId="4C2C8426" w:rsidR="008D2DE7" w:rsidRDefault="00135626" w:rsidP="00BB540E">
      <w:pPr>
        <w:tabs>
          <w:tab w:val="num" w:pos="720"/>
        </w:tabs>
        <w:ind w:right="310"/>
        <w:rPr>
          <w:lang w:val="fr-CA"/>
        </w:rPr>
      </w:pPr>
      <w:r w:rsidRPr="00C91EA0">
        <w:rPr>
          <w:lang w:val="fr-CA"/>
        </w:rPr>
        <w:t xml:space="preserve">Le 3 novembre 1802 à Vaudreuil, </w:t>
      </w:r>
      <w:r w:rsidR="00926C9D">
        <w:rPr>
          <w:lang w:val="fr-CA"/>
        </w:rPr>
        <w:t>i</w:t>
      </w:r>
      <w:r w:rsidR="00917C01" w:rsidRPr="00C91EA0">
        <w:rPr>
          <w:lang w:val="fr-CA"/>
        </w:rPr>
        <w:t>l épousa Catherine Chaussegros de Léry,</w:t>
      </w:r>
      <w:r w:rsidR="008D2DE7" w:rsidRPr="00C91EA0">
        <w:rPr>
          <w:lang w:val="fr-CA"/>
        </w:rPr>
        <w:t xml:space="preserve"> </w:t>
      </w:r>
      <w:r w:rsidR="00917C01" w:rsidRPr="00C91EA0">
        <w:rPr>
          <w:lang w:val="fr-CA"/>
        </w:rPr>
        <w:t>alliant ainsi deux importantes familles seigneuriales du Bas-Canada.</w:t>
      </w:r>
    </w:p>
    <w:p w14:paraId="3D24C7B6" w14:textId="15BA315B" w:rsidR="00917C01" w:rsidRDefault="00917C01" w:rsidP="004A2097">
      <w:pPr>
        <w:tabs>
          <w:tab w:val="num" w:pos="720"/>
        </w:tabs>
        <w:ind w:left="567" w:right="310"/>
        <w:rPr>
          <w:lang w:val="fr-CA"/>
        </w:rPr>
      </w:pPr>
      <w:r w:rsidRPr="00917C01">
        <w:rPr>
          <w:lang w:val="fr-CA"/>
        </w:rPr>
        <w:t xml:space="preserve"> </w:t>
      </w:r>
    </w:p>
    <w:p w14:paraId="470E5D2B" w14:textId="08E14413" w:rsidR="00917C01" w:rsidRPr="00917C01" w:rsidRDefault="00917C01" w:rsidP="00BB540E">
      <w:pPr>
        <w:ind w:right="310"/>
        <w:rPr>
          <w:b/>
          <w:bCs/>
          <w:lang w:val="fr-CA"/>
        </w:rPr>
      </w:pPr>
      <w:r w:rsidRPr="00917C01">
        <w:rPr>
          <w:b/>
          <w:bCs/>
          <w:lang w:val="fr-CA"/>
        </w:rPr>
        <w:t>Seigneur de Soulanges</w:t>
      </w:r>
    </w:p>
    <w:p w14:paraId="0D19227A" w14:textId="3D6A245C" w:rsidR="00917C01" w:rsidRPr="00917C01" w:rsidRDefault="00034385" w:rsidP="00BB540E">
      <w:pPr>
        <w:ind w:right="310"/>
        <w:rPr>
          <w:lang w:val="fr-CA"/>
        </w:rPr>
      </w:pPr>
      <w:r>
        <w:rPr>
          <w:lang w:val="fr-CA"/>
        </w:rPr>
        <w:t>En 1807, i</w:t>
      </w:r>
      <w:r w:rsidR="00917C01" w:rsidRPr="00917C01">
        <w:rPr>
          <w:lang w:val="fr-CA"/>
        </w:rPr>
        <w:t>l hérita</w:t>
      </w:r>
      <w:r w:rsidR="000C455E" w:rsidRPr="000C455E">
        <w:rPr>
          <w:lang w:val="fr-CA"/>
        </w:rPr>
        <w:t xml:space="preserve"> </w:t>
      </w:r>
      <w:r w:rsidR="000C455E">
        <w:rPr>
          <w:lang w:val="fr-CA"/>
        </w:rPr>
        <w:t>d’une partie du canton de Newton,</w:t>
      </w:r>
      <w:r w:rsidR="00917C01" w:rsidRPr="00917C01">
        <w:rPr>
          <w:lang w:val="fr-CA"/>
        </w:rPr>
        <w:t xml:space="preserve"> de</w:t>
      </w:r>
      <w:r w:rsidR="002C7902">
        <w:rPr>
          <w:lang w:val="fr-CA"/>
        </w:rPr>
        <w:t>s</w:t>
      </w:r>
      <w:r w:rsidR="00917C01" w:rsidRPr="00917C01">
        <w:rPr>
          <w:lang w:val="fr-CA"/>
        </w:rPr>
        <w:t xml:space="preserve"> seigneurie</w:t>
      </w:r>
      <w:r w:rsidR="002C7902">
        <w:rPr>
          <w:lang w:val="fr-CA"/>
        </w:rPr>
        <w:t>s</w:t>
      </w:r>
      <w:r w:rsidR="00917C01" w:rsidRPr="00917C01">
        <w:rPr>
          <w:lang w:val="fr-CA"/>
        </w:rPr>
        <w:t xml:space="preserve"> de Soulanges</w:t>
      </w:r>
      <w:r w:rsidR="002C7902">
        <w:rPr>
          <w:lang w:val="fr-CA"/>
        </w:rPr>
        <w:t xml:space="preserve"> et </w:t>
      </w:r>
      <w:r>
        <w:rPr>
          <w:lang w:val="fr-CA"/>
        </w:rPr>
        <w:t>de la Nouvelle-Longueuil</w:t>
      </w:r>
      <w:r w:rsidR="00917C01" w:rsidRPr="00917C01">
        <w:rPr>
          <w:lang w:val="fr-CA"/>
        </w:rPr>
        <w:t>,</w:t>
      </w:r>
      <w:r>
        <w:rPr>
          <w:lang w:val="fr-CA"/>
        </w:rPr>
        <w:t xml:space="preserve"> </w:t>
      </w:r>
      <w:r w:rsidR="00917C01" w:rsidRPr="00917C01">
        <w:rPr>
          <w:lang w:val="fr-CA"/>
        </w:rPr>
        <w:t>située</w:t>
      </w:r>
      <w:r w:rsidR="004D21D9">
        <w:rPr>
          <w:lang w:val="fr-CA"/>
        </w:rPr>
        <w:t>s</w:t>
      </w:r>
      <w:r w:rsidR="00917C01" w:rsidRPr="00917C01">
        <w:rPr>
          <w:lang w:val="fr-CA"/>
        </w:rPr>
        <w:t xml:space="preserve"> dans la région actuelle de Vaudreuil-Soulanges, sur un territoire stratégique du corridor du Saint-Laurent.</w:t>
      </w:r>
    </w:p>
    <w:p w14:paraId="29816DE7" w14:textId="572A97E8" w:rsidR="00917C01" w:rsidRPr="00917C01" w:rsidRDefault="00917C01" w:rsidP="00BB540E">
      <w:pPr>
        <w:tabs>
          <w:tab w:val="num" w:pos="720"/>
        </w:tabs>
        <w:ind w:right="310"/>
        <w:rPr>
          <w:lang w:val="fr-CA"/>
        </w:rPr>
      </w:pPr>
      <w:r w:rsidRPr="00917C01">
        <w:rPr>
          <w:lang w:val="fr-CA"/>
        </w:rPr>
        <w:t>Comme plusieurs seigneurs du début du XIX</w:t>
      </w:r>
      <w:r w:rsidRPr="006E5C66">
        <w:rPr>
          <w:vertAlign w:val="superscript"/>
          <w:lang w:val="fr-CA"/>
        </w:rPr>
        <w:t>e</w:t>
      </w:r>
      <w:r w:rsidRPr="00917C01">
        <w:rPr>
          <w:lang w:val="fr-CA"/>
        </w:rPr>
        <w:t xml:space="preserve"> siècle, il jouait un rôle à la fois foncier</w:t>
      </w:r>
      <w:r w:rsidR="006A22AB">
        <w:rPr>
          <w:lang w:val="fr-CA"/>
        </w:rPr>
        <w:t xml:space="preserve">, </w:t>
      </w:r>
      <w:r w:rsidRPr="00917C01">
        <w:rPr>
          <w:lang w:val="fr-CA"/>
        </w:rPr>
        <w:t>social</w:t>
      </w:r>
      <w:r w:rsidR="006A22AB">
        <w:rPr>
          <w:lang w:val="fr-CA"/>
        </w:rPr>
        <w:t xml:space="preserve">, </w:t>
      </w:r>
      <w:r w:rsidRPr="00917C01">
        <w:rPr>
          <w:lang w:val="fr-CA"/>
        </w:rPr>
        <w:t xml:space="preserve">judiciaire local et politique. </w:t>
      </w:r>
    </w:p>
    <w:p w14:paraId="35E56DEF" w14:textId="61B8BE00" w:rsidR="00917C01" w:rsidRDefault="00917C01" w:rsidP="00BB540E">
      <w:pPr>
        <w:tabs>
          <w:tab w:val="num" w:pos="720"/>
        </w:tabs>
        <w:ind w:right="310"/>
        <w:rPr>
          <w:lang w:val="fr-CA"/>
        </w:rPr>
      </w:pPr>
      <w:r w:rsidRPr="00917C01">
        <w:rPr>
          <w:lang w:val="fr-CA"/>
        </w:rPr>
        <w:t xml:space="preserve">Cependant, son époque correspond à une période de transformation profonde </w:t>
      </w:r>
      <w:r w:rsidR="00DB0960">
        <w:rPr>
          <w:lang w:val="fr-CA"/>
        </w:rPr>
        <w:t xml:space="preserve">avec la </w:t>
      </w:r>
      <w:r w:rsidRPr="00917C01">
        <w:rPr>
          <w:lang w:val="fr-CA"/>
        </w:rPr>
        <w:t>montée du pouvoir commercial britannique</w:t>
      </w:r>
      <w:r w:rsidR="00DB0960">
        <w:rPr>
          <w:lang w:val="fr-CA"/>
        </w:rPr>
        <w:t xml:space="preserve">, le </w:t>
      </w:r>
      <w:r w:rsidRPr="00917C01">
        <w:rPr>
          <w:lang w:val="fr-CA"/>
        </w:rPr>
        <w:t>déclin graduel du régime seigneurial</w:t>
      </w:r>
      <w:r w:rsidR="00DB0960">
        <w:rPr>
          <w:lang w:val="fr-CA"/>
        </w:rPr>
        <w:t xml:space="preserve">, et </w:t>
      </w:r>
      <w:r w:rsidR="00F76766">
        <w:rPr>
          <w:lang w:val="fr-CA"/>
        </w:rPr>
        <w:t>l</w:t>
      </w:r>
      <w:r w:rsidR="00DB0960">
        <w:rPr>
          <w:lang w:val="fr-CA"/>
        </w:rPr>
        <w:t xml:space="preserve">es </w:t>
      </w:r>
      <w:r w:rsidRPr="00917C01">
        <w:rPr>
          <w:lang w:val="fr-CA"/>
        </w:rPr>
        <w:t xml:space="preserve">tensions politiques croissantes au Bas-Canada. </w:t>
      </w:r>
    </w:p>
    <w:p w14:paraId="1D5F85DC" w14:textId="77777777" w:rsidR="00BB540E" w:rsidRDefault="00BB540E" w:rsidP="00BB540E">
      <w:pPr>
        <w:ind w:right="310"/>
        <w:rPr>
          <w:lang w:val="fr-CA"/>
        </w:rPr>
      </w:pPr>
    </w:p>
    <w:p w14:paraId="3DB73B32" w14:textId="69E8A71A" w:rsidR="00917C01" w:rsidRDefault="00917C01" w:rsidP="00BB540E">
      <w:pPr>
        <w:ind w:right="310"/>
        <w:rPr>
          <w:b/>
          <w:bCs/>
          <w:lang w:val="fr-CA"/>
        </w:rPr>
      </w:pPr>
      <w:r w:rsidRPr="00917C01">
        <w:rPr>
          <w:b/>
          <w:bCs/>
          <w:lang w:val="fr-CA"/>
        </w:rPr>
        <w:t>Achat du Manoir de Beaujeu</w:t>
      </w:r>
    </w:p>
    <w:p w14:paraId="3C1C7DCA" w14:textId="1E763144" w:rsidR="00917C01" w:rsidRDefault="00FD57D0" w:rsidP="00BB540E">
      <w:pPr>
        <w:tabs>
          <w:tab w:val="num" w:pos="720"/>
        </w:tabs>
        <w:ind w:right="310"/>
        <w:rPr>
          <w:lang w:val="fr-CA"/>
        </w:rPr>
      </w:pPr>
      <w:r>
        <w:rPr>
          <w:lang w:val="fr-CA"/>
        </w:rPr>
        <w:t>Le 9 août</w:t>
      </w:r>
      <w:r w:rsidR="00917C01" w:rsidRPr="00917C01">
        <w:rPr>
          <w:lang w:val="fr-CA"/>
        </w:rPr>
        <w:t xml:space="preserve"> 1831, il acheta la grande résidence construite quelques années plus tôt par John Simpson. Cet achat est très symbolique </w:t>
      </w:r>
      <w:r w:rsidR="00F86AA0">
        <w:rPr>
          <w:lang w:val="fr-CA"/>
        </w:rPr>
        <w:t>car</w:t>
      </w:r>
      <w:r w:rsidR="00837489">
        <w:rPr>
          <w:lang w:val="fr-CA"/>
        </w:rPr>
        <w:t xml:space="preserve"> </w:t>
      </w:r>
      <w:r w:rsidR="00917C01" w:rsidRPr="00917C01">
        <w:rPr>
          <w:lang w:val="fr-CA"/>
        </w:rPr>
        <w:t>un domaine construit par un haut fonctionnaire britannique</w:t>
      </w:r>
      <w:r w:rsidR="00837489">
        <w:rPr>
          <w:lang w:val="fr-CA"/>
        </w:rPr>
        <w:t xml:space="preserve"> </w:t>
      </w:r>
      <w:r w:rsidR="00917C01" w:rsidRPr="00917C01">
        <w:rPr>
          <w:lang w:val="fr-CA"/>
        </w:rPr>
        <w:t xml:space="preserve">devient la résidence d’une ancienne famille seigneuriale canadienne-française. C’est à partir de ce moment que le bâtiment prend le nom de « Manoir de Beaujeu » </w:t>
      </w:r>
      <w:r w:rsidR="000B53F9">
        <w:rPr>
          <w:lang w:val="fr-CA"/>
        </w:rPr>
        <w:t>et</w:t>
      </w:r>
      <w:r w:rsidR="00917C01" w:rsidRPr="00917C01">
        <w:rPr>
          <w:lang w:val="fr-CA"/>
        </w:rPr>
        <w:t xml:space="preserve"> devient associé durablement à la famille Saveuse de Beaujeu. </w:t>
      </w:r>
    </w:p>
    <w:p w14:paraId="560B0F61" w14:textId="0DDF8BB6" w:rsidR="000B53F9" w:rsidRPr="00917C01" w:rsidRDefault="000B53F9" w:rsidP="004A2097">
      <w:pPr>
        <w:ind w:left="567" w:right="310"/>
        <w:rPr>
          <w:lang w:val="fr-CA"/>
        </w:rPr>
      </w:pPr>
    </w:p>
    <w:p w14:paraId="2C128B72" w14:textId="39A3668E" w:rsidR="00917C01" w:rsidRPr="00917C01" w:rsidRDefault="00917C01" w:rsidP="00BB540E">
      <w:pPr>
        <w:ind w:right="310"/>
        <w:rPr>
          <w:b/>
          <w:bCs/>
          <w:lang w:val="fr-CA"/>
        </w:rPr>
      </w:pPr>
      <w:r w:rsidRPr="00917C01">
        <w:rPr>
          <w:b/>
          <w:bCs/>
          <w:lang w:val="fr-CA"/>
        </w:rPr>
        <w:t>Vie sociale et statut</w:t>
      </w:r>
    </w:p>
    <w:p w14:paraId="7F792ABF" w14:textId="7423A1F2" w:rsidR="00917C01" w:rsidRPr="00917C01" w:rsidRDefault="00917C01" w:rsidP="00BB540E">
      <w:pPr>
        <w:tabs>
          <w:tab w:val="num" w:pos="720"/>
        </w:tabs>
        <w:ind w:right="310"/>
        <w:rPr>
          <w:lang w:val="fr-CA"/>
        </w:rPr>
      </w:pPr>
      <w:r w:rsidRPr="00917C01">
        <w:rPr>
          <w:lang w:val="fr-CA"/>
        </w:rPr>
        <w:t>Jacques-Philippe semble avoir incarné le modèle classique du gentilhomme seigneurial du Bas-Canada :</w:t>
      </w:r>
      <w:r w:rsidR="00FD2DFB">
        <w:rPr>
          <w:lang w:val="fr-CA"/>
        </w:rPr>
        <w:t xml:space="preserve"> </w:t>
      </w:r>
      <w:r w:rsidR="00F8651A">
        <w:rPr>
          <w:lang w:val="fr-CA"/>
        </w:rPr>
        <w:t xml:space="preserve">un </w:t>
      </w:r>
      <w:r w:rsidRPr="00917C01">
        <w:rPr>
          <w:lang w:val="fr-CA"/>
        </w:rPr>
        <w:t>notable local</w:t>
      </w:r>
      <w:r w:rsidR="00F8651A">
        <w:rPr>
          <w:lang w:val="fr-CA"/>
        </w:rPr>
        <w:t>,</w:t>
      </w:r>
      <w:r w:rsidRPr="00917C01">
        <w:rPr>
          <w:lang w:val="fr-CA"/>
        </w:rPr>
        <w:t xml:space="preserve"> cultivé</w:t>
      </w:r>
      <w:r w:rsidR="00F8651A">
        <w:rPr>
          <w:lang w:val="fr-CA"/>
        </w:rPr>
        <w:t xml:space="preserve">, </w:t>
      </w:r>
      <w:r w:rsidR="00F8651A" w:rsidRPr="00917C01">
        <w:rPr>
          <w:lang w:val="fr-CA"/>
        </w:rPr>
        <w:t>propriétaire terrien</w:t>
      </w:r>
      <w:r w:rsidR="00A34F8A">
        <w:rPr>
          <w:lang w:val="fr-CA"/>
        </w:rPr>
        <w:t xml:space="preserve">, </w:t>
      </w:r>
      <w:r w:rsidRPr="00917C01">
        <w:rPr>
          <w:lang w:val="fr-CA"/>
        </w:rPr>
        <w:t xml:space="preserve">intégré aux réseaux catholiques et aristocratiques. </w:t>
      </w:r>
      <w:r w:rsidR="0060098B">
        <w:rPr>
          <w:lang w:val="fr-CA"/>
        </w:rPr>
        <w:t xml:space="preserve">Il a été député </w:t>
      </w:r>
      <w:r w:rsidR="00673215">
        <w:rPr>
          <w:lang w:val="fr-CA"/>
        </w:rPr>
        <w:t>à la chambre d’</w:t>
      </w:r>
      <w:r w:rsidR="00A30B03">
        <w:rPr>
          <w:lang w:val="fr-CA"/>
        </w:rPr>
        <w:t>a</w:t>
      </w:r>
      <w:r w:rsidR="00673215">
        <w:rPr>
          <w:lang w:val="fr-CA"/>
        </w:rPr>
        <w:t>ssemblée du Bas-Canada et membre du Conseil législatif.</w:t>
      </w:r>
    </w:p>
    <w:p w14:paraId="702B08F3" w14:textId="68A38E0C" w:rsidR="00917C01" w:rsidRDefault="00917C01" w:rsidP="00BB540E">
      <w:pPr>
        <w:tabs>
          <w:tab w:val="num" w:pos="720"/>
        </w:tabs>
        <w:ind w:right="310"/>
        <w:rPr>
          <w:lang w:val="fr-CA"/>
        </w:rPr>
      </w:pPr>
      <w:r w:rsidRPr="00917C01">
        <w:rPr>
          <w:lang w:val="fr-CA"/>
        </w:rPr>
        <w:t>Sa famille entretenait des liens avec plusieurs grandes lignées :</w:t>
      </w:r>
      <w:r w:rsidR="00A34F8A">
        <w:rPr>
          <w:lang w:val="fr-CA"/>
        </w:rPr>
        <w:t xml:space="preserve"> les </w:t>
      </w:r>
      <w:r w:rsidRPr="00917C01">
        <w:rPr>
          <w:lang w:val="fr-CA"/>
        </w:rPr>
        <w:t>Chaussegros de Léry</w:t>
      </w:r>
      <w:r w:rsidR="00A34F8A">
        <w:rPr>
          <w:lang w:val="fr-CA"/>
        </w:rPr>
        <w:t xml:space="preserve">, les </w:t>
      </w:r>
      <w:r w:rsidRPr="00917C01">
        <w:rPr>
          <w:lang w:val="fr-CA"/>
        </w:rPr>
        <w:t xml:space="preserve">Aubert de Gaspé </w:t>
      </w:r>
      <w:r w:rsidR="00A34F8A">
        <w:rPr>
          <w:lang w:val="fr-CA"/>
        </w:rPr>
        <w:t>et d</w:t>
      </w:r>
      <w:r w:rsidR="0040597A">
        <w:rPr>
          <w:lang w:val="fr-CA"/>
        </w:rPr>
        <w:t>’</w:t>
      </w:r>
      <w:r w:rsidRPr="00917C01">
        <w:rPr>
          <w:lang w:val="fr-CA"/>
        </w:rPr>
        <w:t xml:space="preserve">autres familles nobles canadiennes. </w:t>
      </w:r>
    </w:p>
    <w:p w14:paraId="010BCCD9" w14:textId="77777777" w:rsidR="00BB540E" w:rsidRDefault="00BB540E" w:rsidP="00BB540E">
      <w:pPr>
        <w:ind w:right="310"/>
        <w:rPr>
          <w:lang w:val="fr-CA"/>
        </w:rPr>
      </w:pPr>
    </w:p>
    <w:p w14:paraId="3E03387B" w14:textId="196087BE" w:rsidR="00917C01" w:rsidRPr="00917C01" w:rsidRDefault="00917C01" w:rsidP="00BB540E">
      <w:pPr>
        <w:ind w:right="310"/>
        <w:rPr>
          <w:b/>
          <w:bCs/>
          <w:lang w:val="fr-CA"/>
        </w:rPr>
      </w:pPr>
      <w:r w:rsidRPr="00917C01">
        <w:rPr>
          <w:b/>
          <w:bCs/>
          <w:lang w:val="fr-CA"/>
        </w:rPr>
        <w:t>Mort et succession</w:t>
      </w:r>
    </w:p>
    <w:p w14:paraId="1A7D3C46" w14:textId="35FAE695" w:rsidR="00917C01" w:rsidRDefault="00917C01" w:rsidP="00BB540E">
      <w:pPr>
        <w:tabs>
          <w:tab w:val="num" w:pos="720"/>
        </w:tabs>
        <w:ind w:right="310"/>
        <w:rPr>
          <w:lang w:val="fr-CA"/>
        </w:rPr>
      </w:pPr>
      <w:r w:rsidRPr="00917C01">
        <w:rPr>
          <w:lang w:val="fr-CA"/>
        </w:rPr>
        <w:t xml:space="preserve">Il </w:t>
      </w:r>
      <w:r w:rsidR="00953819">
        <w:rPr>
          <w:lang w:val="fr-CA"/>
        </w:rPr>
        <w:t>est décédé le 19 juin 1832</w:t>
      </w:r>
      <w:r w:rsidR="00C853A0">
        <w:rPr>
          <w:lang w:val="fr-CA"/>
        </w:rPr>
        <w:t xml:space="preserve"> </w:t>
      </w:r>
      <w:r w:rsidR="00953819">
        <w:rPr>
          <w:lang w:val="fr-CA"/>
        </w:rPr>
        <w:t>à Montréal</w:t>
      </w:r>
      <w:r w:rsidRPr="00917C01">
        <w:rPr>
          <w:lang w:val="fr-CA"/>
        </w:rPr>
        <w:t xml:space="preserve">, soit peu </w:t>
      </w:r>
      <w:r w:rsidR="00A30B03">
        <w:rPr>
          <w:lang w:val="fr-CA"/>
        </w:rPr>
        <w:t xml:space="preserve">de temps </w:t>
      </w:r>
      <w:r w:rsidRPr="00917C01">
        <w:rPr>
          <w:lang w:val="fr-CA"/>
        </w:rPr>
        <w:t>après l’acquisition du manoir.</w:t>
      </w:r>
      <w:r w:rsidR="0040597A">
        <w:rPr>
          <w:lang w:val="fr-CA"/>
        </w:rPr>
        <w:t xml:space="preserve"> </w:t>
      </w:r>
      <w:r w:rsidRPr="00917C01">
        <w:rPr>
          <w:lang w:val="fr-CA"/>
        </w:rPr>
        <w:t>Le domaine pass</w:t>
      </w:r>
      <w:r w:rsidR="00C53A92">
        <w:rPr>
          <w:lang w:val="fr-CA"/>
        </w:rPr>
        <w:t xml:space="preserve">e </w:t>
      </w:r>
      <w:r w:rsidRPr="00917C01">
        <w:rPr>
          <w:lang w:val="fr-CA"/>
        </w:rPr>
        <w:t>alors à son fils</w:t>
      </w:r>
      <w:r w:rsidR="00C853A0">
        <w:rPr>
          <w:lang w:val="fr-CA"/>
        </w:rPr>
        <w:t>,</w:t>
      </w:r>
      <w:r w:rsidR="00673215">
        <w:rPr>
          <w:lang w:val="fr-CA"/>
        </w:rPr>
        <w:t xml:space="preserve"> </w:t>
      </w:r>
      <w:r w:rsidRPr="00917C01">
        <w:rPr>
          <w:lang w:val="fr-CA"/>
        </w:rPr>
        <w:t xml:space="preserve">Georges-René Saveuse de Beaujeu. C’est donc surtout sous les générations </w:t>
      </w:r>
      <w:r w:rsidRPr="00917C01">
        <w:rPr>
          <w:lang w:val="fr-CA"/>
        </w:rPr>
        <w:lastRenderedPageBreak/>
        <w:t>suivantes que le Manoir de Beaujeu devint un véritable centre familial</w:t>
      </w:r>
      <w:r w:rsidR="00937B13">
        <w:rPr>
          <w:lang w:val="fr-CA"/>
        </w:rPr>
        <w:t xml:space="preserve">, </w:t>
      </w:r>
      <w:r w:rsidRPr="00917C01">
        <w:rPr>
          <w:lang w:val="fr-CA"/>
        </w:rPr>
        <w:t xml:space="preserve">un symbole de prestige régional et un témoin du lent déclin de l’ancienne aristocratie seigneuriale canadienne-française. </w:t>
      </w:r>
    </w:p>
    <w:p w14:paraId="7EC31695" w14:textId="77777777" w:rsidR="00937B13" w:rsidRPr="00917C01" w:rsidRDefault="00937B13" w:rsidP="004A2097">
      <w:pPr>
        <w:tabs>
          <w:tab w:val="num" w:pos="720"/>
        </w:tabs>
        <w:ind w:left="567" w:right="310"/>
        <w:rPr>
          <w:lang w:val="fr-CA"/>
        </w:rPr>
      </w:pPr>
    </w:p>
    <w:p w14:paraId="517E1781" w14:textId="30288A84" w:rsidR="00917C01" w:rsidRPr="00917C01" w:rsidRDefault="00917C01" w:rsidP="00BB540E">
      <w:pPr>
        <w:ind w:right="310"/>
        <w:rPr>
          <w:b/>
          <w:bCs/>
          <w:lang w:val="fr-CA"/>
        </w:rPr>
      </w:pPr>
      <w:r w:rsidRPr="00917C01">
        <w:rPr>
          <w:b/>
          <w:bCs/>
          <w:lang w:val="fr-CA"/>
        </w:rPr>
        <w:t>Importance historique</w:t>
      </w:r>
    </w:p>
    <w:p w14:paraId="4FC613EE" w14:textId="7023E0EA" w:rsidR="00917C01" w:rsidRDefault="00917C01" w:rsidP="00BB540E">
      <w:pPr>
        <w:tabs>
          <w:tab w:val="num" w:pos="1440"/>
        </w:tabs>
        <w:ind w:right="310"/>
        <w:rPr>
          <w:lang w:val="fr-CA"/>
        </w:rPr>
      </w:pPr>
      <w:r w:rsidRPr="00917C01">
        <w:rPr>
          <w:lang w:val="fr-CA"/>
        </w:rPr>
        <w:t>Jacques-Philippe représente bien une génération charnière</w:t>
      </w:r>
      <w:r w:rsidR="00035651">
        <w:rPr>
          <w:lang w:val="fr-CA"/>
        </w:rPr>
        <w:t xml:space="preserve">, </w:t>
      </w:r>
      <w:r w:rsidRPr="00917C01">
        <w:rPr>
          <w:lang w:val="fr-CA"/>
        </w:rPr>
        <w:t>née sous le régime britannique mais héritière de la Nouvelle-</w:t>
      </w:r>
      <w:r w:rsidR="00035651">
        <w:rPr>
          <w:lang w:val="fr-CA"/>
        </w:rPr>
        <w:t xml:space="preserve">France, </w:t>
      </w:r>
      <w:r w:rsidRPr="00917C01">
        <w:rPr>
          <w:lang w:val="fr-CA"/>
        </w:rPr>
        <w:t>encore seigneuriale dans ses valeurs mais vivant dans un monde où le pouvoir économique passait de plus en plus aux marchands britanniques</w:t>
      </w:r>
      <w:r w:rsidR="00035651">
        <w:rPr>
          <w:lang w:val="fr-CA"/>
        </w:rPr>
        <w:t xml:space="preserve">, </w:t>
      </w:r>
      <w:r w:rsidRPr="00917C01">
        <w:rPr>
          <w:lang w:val="fr-CA"/>
        </w:rPr>
        <w:t>aux institutions coloniales et à la bourgeoisie urbaine. Le Manoir de Beaujeu demeure aujourd’hui l’un des rares témoins matériels encore visibles de cet univers social.</w:t>
      </w:r>
    </w:p>
    <w:p w14:paraId="2A43F927" w14:textId="77777777" w:rsidR="00111B16" w:rsidRDefault="00111B16" w:rsidP="00BB540E">
      <w:pPr>
        <w:tabs>
          <w:tab w:val="num" w:pos="1440"/>
        </w:tabs>
        <w:ind w:right="310"/>
        <w:rPr>
          <w:lang w:val="fr-CA"/>
        </w:rPr>
      </w:pPr>
    </w:p>
    <w:p w14:paraId="57D41ECF" w14:textId="77777777" w:rsidR="00111B16" w:rsidRDefault="00111B16" w:rsidP="00BB540E">
      <w:pPr>
        <w:tabs>
          <w:tab w:val="num" w:pos="1440"/>
        </w:tabs>
        <w:ind w:right="310"/>
        <w:rPr>
          <w:lang w:val="fr-CA"/>
        </w:rPr>
      </w:pPr>
    </w:p>
    <w:p w14:paraId="4F3A1D2E" w14:textId="0B784211" w:rsidR="00472A73" w:rsidRDefault="00411456" w:rsidP="00411456">
      <w:pPr>
        <w:tabs>
          <w:tab w:val="num" w:pos="720"/>
          <w:tab w:val="num" w:pos="1440"/>
        </w:tabs>
        <w:ind w:right="310"/>
        <w:rPr>
          <w:lang w:val="fr-CA"/>
        </w:rPr>
      </w:pPr>
      <w:r w:rsidRPr="0050468A">
        <w:rPr>
          <w:b/>
          <w:bCs/>
          <w:sz w:val="36"/>
          <w:szCs w:val="36"/>
          <w:lang w:val="fr-CA"/>
        </w:rPr>
        <w:t>Catherine Chaussegros de Léry</w:t>
      </w:r>
      <w:r w:rsidRPr="0050468A">
        <w:rPr>
          <w:sz w:val="36"/>
          <w:szCs w:val="36"/>
          <w:lang w:val="fr-CA"/>
        </w:rPr>
        <w:t xml:space="preserve"> </w:t>
      </w:r>
      <w:r w:rsidR="0017098E">
        <w:rPr>
          <w:lang w:val="fr-CA"/>
        </w:rPr>
        <w:t>(1771-1847) é</w:t>
      </w:r>
      <w:r w:rsidRPr="008254F0">
        <w:rPr>
          <w:lang w:val="fr-CA"/>
        </w:rPr>
        <w:t>tait l’épouse de Jacques-Philippe Saveuse de Beaujeu</w:t>
      </w:r>
      <w:r w:rsidR="00D122E8">
        <w:rPr>
          <w:lang w:val="fr-CA"/>
        </w:rPr>
        <w:t xml:space="preserve">. </w:t>
      </w:r>
      <w:r w:rsidR="00F40704">
        <w:rPr>
          <w:lang w:val="fr-CA"/>
        </w:rPr>
        <w:t>Fille de Gaspard Joseph Chaussegros de Léry et de Louise Martel de Brouage, elle appartenait à la prestigieuse famille Chaussegros de Léry</w:t>
      </w:r>
      <w:r w:rsidR="00CD3D5B">
        <w:rPr>
          <w:lang w:val="fr-CA"/>
        </w:rPr>
        <w:t>. La famille Chaussegros de Léry était alliée à plusieurs familles nobles et seigneuriales du Bas-Canada.</w:t>
      </w:r>
      <w:r w:rsidRPr="008254F0">
        <w:rPr>
          <w:lang w:val="fr-CA"/>
        </w:rPr>
        <w:t xml:space="preserve"> </w:t>
      </w:r>
    </w:p>
    <w:p w14:paraId="0833FC58" w14:textId="56466CB3" w:rsidR="00411456" w:rsidRPr="008254F0" w:rsidRDefault="00411456" w:rsidP="00411456">
      <w:pPr>
        <w:tabs>
          <w:tab w:val="num" w:pos="720"/>
          <w:tab w:val="num" w:pos="1440"/>
        </w:tabs>
        <w:ind w:right="310"/>
        <w:rPr>
          <w:lang w:val="fr-CA"/>
        </w:rPr>
      </w:pPr>
      <w:r w:rsidRPr="008254F0">
        <w:rPr>
          <w:lang w:val="fr-CA"/>
        </w:rPr>
        <w:t>Leur mariage</w:t>
      </w:r>
      <w:r>
        <w:rPr>
          <w:lang w:val="fr-CA"/>
        </w:rPr>
        <w:t xml:space="preserve"> </w:t>
      </w:r>
      <w:r w:rsidRPr="008254F0">
        <w:rPr>
          <w:lang w:val="fr-CA"/>
        </w:rPr>
        <w:t>consolidait donc l’union de deux lignées importantes</w:t>
      </w:r>
      <w:r w:rsidR="00332A3B">
        <w:rPr>
          <w:lang w:val="fr-CA"/>
        </w:rPr>
        <w:t>,</w:t>
      </w:r>
      <w:r w:rsidRPr="008254F0">
        <w:rPr>
          <w:lang w:val="fr-CA"/>
        </w:rPr>
        <w:t xml:space="preserve"> les</w:t>
      </w:r>
      <w:r>
        <w:rPr>
          <w:lang w:val="fr-CA"/>
        </w:rPr>
        <w:t xml:space="preserve"> </w:t>
      </w:r>
      <w:r w:rsidRPr="008254F0">
        <w:rPr>
          <w:lang w:val="fr-CA"/>
        </w:rPr>
        <w:t xml:space="preserve">Saveuse de Beaujeu </w:t>
      </w:r>
      <w:r>
        <w:rPr>
          <w:lang w:val="fr-CA"/>
        </w:rPr>
        <w:t xml:space="preserve">et </w:t>
      </w:r>
      <w:r w:rsidRPr="008254F0">
        <w:rPr>
          <w:lang w:val="fr-CA"/>
        </w:rPr>
        <w:t>les Chaussegros de Léry. Leur fils était Georges-René Saveuse de Beaujeu</w:t>
      </w:r>
      <w:r>
        <w:rPr>
          <w:lang w:val="fr-CA"/>
        </w:rPr>
        <w:t xml:space="preserve"> </w:t>
      </w:r>
      <w:r w:rsidRPr="008254F0">
        <w:rPr>
          <w:lang w:val="fr-CA"/>
        </w:rPr>
        <w:t>qui</w:t>
      </w:r>
      <w:r>
        <w:rPr>
          <w:lang w:val="fr-CA"/>
        </w:rPr>
        <w:t xml:space="preserve"> </w:t>
      </w:r>
      <w:r w:rsidRPr="008254F0">
        <w:rPr>
          <w:lang w:val="fr-CA"/>
        </w:rPr>
        <w:t>hérita ensuite du domaine familial. Cette alliance familiale explique aussi pourquoi les descendants</w:t>
      </w:r>
      <w:r>
        <w:rPr>
          <w:lang w:val="fr-CA"/>
        </w:rPr>
        <w:t xml:space="preserve"> </w:t>
      </w:r>
      <w:r w:rsidRPr="008254F0">
        <w:rPr>
          <w:lang w:val="fr-CA"/>
        </w:rPr>
        <w:t xml:space="preserve">Saveuse de Beaujeu étaient liés à plusieurs réseaux influents </w:t>
      </w:r>
      <w:r>
        <w:rPr>
          <w:lang w:val="fr-CA"/>
        </w:rPr>
        <w:t xml:space="preserve">de la </w:t>
      </w:r>
      <w:r w:rsidRPr="008254F0">
        <w:rPr>
          <w:lang w:val="fr-CA"/>
        </w:rPr>
        <w:t>noblesse seigneuriale</w:t>
      </w:r>
      <w:r>
        <w:rPr>
          <w:lang w:val="fr-CA"/>
        </w:rPr>
        <w:t xml:space="preserve">, des </w:t>
      </w:r>
      <w:r w:rsidRPr="008254F0">
        <w:rPr>
          <w:lang w:val="fr-CA"/>
        </w:rPr>
        <w:t>milieux</w:t>
      </w:r>
      <w:r>
        <w:rPr>
          <w:lang w:val="fr-CA"/>
        </w:rPr>
        <w:t xml:space="preserve"> </w:t>
      </w:r>
      <w:r w:rsidRPr="008254F0">
        <w:rPr>
          <w:lang w:val="fr-CA"/>
        </w:rPr>
        <w:t xml:space="preserve">politiques conservateurs </w:t>
      </w:r>
      <w:r>
        <w:rPr>
          <w:lang w:val="fr-CA"/>
        </w:rPr>
        <w:t xml:space="preserve">et des </w:t>
      </w:r>
      <w:r w:rsidRPr="008254F0">
        <w:rPr>
          <w:lang w:val="fr-CA"/>
        </w:rPr>
        <w:t>élites militaires et juridiques du Bas-Canada.</w:t>
      </w:r>
    </w:p>
    <w:p w14:paraId="5BDD8FBC" w14:textId="77777777" w:rsidR="00426E9F" w:rsidRDefault="00426E9F" w:rsidP="00411456">
      <w:pPr>
        <w:tabs>
          <w:tab w:val="num" w:pos="720"/>
        </w:tabs>
        <w:ind w:right="310"/>
        <w:rPr>
          <w:lang w:val="fr-CA"/>
        </w:rPr>
      </w:pPr>
    </w:p>
    <w:p w14:paraId="6068AE97" w14:textId="400E9029" w:rsidR="00E26481" w:rsidRDefault="004F7F46" w:rsidP="004A2097">
      <w:pPr>
        <w:tabs>
          <w:tab w:val="num" w:pos="720"/>
        </w:tabs>
        <w:ind w:right="310"/>
        <w:rPr>
          <w:sz w:val="36"/>
          <w:szCs w:val="36"/>
          <w:lang w:val="fr-CA"/>
        </w:rPr>
      </w:pPr>
      <w:r>
        <w:rPr>
          <w:b/>
          <w:bCs/>
          <w:sz w:val="36"/>
          <w:szCs w:val="36"/>
          <w:lang w:val="fr-CA"/>
        </w:rPr>
        <w:t>G</w:t>
      </w:r>
      <w:r w:rsidR="00DC67BE" w:rsidRPr="0050468A">
        <w:rPr>
          <w:b/>
          <w:bCs/>
          <w:sz w:val="36"/>
          <w:szCs w:val="36"/>
          <w:lang w:val="fr-CA"/>
        </w:rPr>
        <w:t>eorges</w:t>
      </w:r>
      <w:r w:rsidR="00DC67BE" w:rsidRPr="0050468A">
        <w:rPr>
          <w:b/>
          <w:bCs/>
          <w:sz w:val="36"/>
          <w:szCs w:val="36"/>
          <w:lang w:val="fr-CA"/>
        </w:rPr>
        <w:noBreakHyphen/>
        <w:t>René Saveuse de Beaujeu</w:t>
      </w:r>
      <w:r w:rsidR="00CD2501" w:rsidRPr="0050468A">
        <w:rPr>
          <w:b/>
          <w:bCs/>
          <w:sz w:val="36"/>
          <w:szCs w:val="36"/>
          <w:lang w:val="fr-CA"/>
        </w:rPr>
        <w:t>, comte de Beaujeu</w:t>
      </w:r>
      <w:r w:rsidR="00DC67BE" w:rsidRPr="0050468A">
        <w:rPr>
          <w:sz w:val="36"/>
          <w:szCs w:val="36"/>
          <w:lang w:val="fr-CA"/>
        </w:rPr>
        <w:t xml:space="preserve"> </w:t>
      </w:r>
    </w:p>
    <w:p w14:paraId="65A1467D" w14:textId="0718E07C" w:rsidR="00EA6FE5" w:rsidRDefault="00EA6FE5" w:rsidP="004A2097">
      <w:pPr>
        <w:tabs>
          <w:tab w:val="num" w:pos="720"/>
        </w:tabs>
        <w:ind w:right="310"/>
        <w:rPr>
          <w:lang w:val="fr-CA"/>
        </w:rPr>
      </w:pPr>
      <w:r w:rsidRPr="00EA6FE5">
        <w:rPr>
          <w:lang w:val="fr-CA"/>
        </w:rPr>
        <w:t>(1810-1865) est probablement la figure la plus importante de la famille Saveuse de Beaujeu dans l’histoire du Manoir de Beaujeu et de la seigneurie de Soulanges.</w:t>
      </w:r>
      <w:r w:rsidR="00CD2501">
        <w:rPr>
          <w:lang w:val="fr-CA"/>
        </w:rPr>
        <w:t xml:space="preserve"> </w:t>
      </w:r>
      <w:r w:rsidRPr="00EA6FE5">
        <w:rPr>
          <w:lang w:val="fr-CA"/>
        </w:rPr>
        <w:t>Il fut seigneur</w:t>
      </w:r>
      <w:r w:rsidR="007B74AB">
        <w:rPr>
          <w:lang w:val="fr-CA"/>
        </w:rPr>
        <w:t xml:space="preserve">, </w:t>
      </w:r>
      <w:r w:rsidRPr="00EA6FE5">
        <w:rPr>
          <w:lang w:val="fr-CA"/>
        </w:rPr>
        <w:t>avocat</w:t>
      </w:r>
      <w:r w:rsidR="0059063C">
        <w:rPr>
          <w:lang w:val="fr-CA"/>
        </w:rPr>
        <w:t>,</w:t>
      </w:r>
      <w:r w:rsidRPr="00EA6FE5">
        <w:rPr>
          <w:lang w:val="fr-CA"/>
        </w:rPr>
        <w:t xml:space="preserve"> député</w:t>
      </w:r>
      <w:r w:rsidR="00C16342">
        <w:rPr>
          <w:lang w:val="fr-CA"/>
        </w:rPr>
        <w:t xml:space="preserve">, membre du Conseil législatif, </w:t>
      </w:r>
      <w:r w:rsidRPr="00EA6FE5">
        <w:rPr>
          <w:lang w:val="fr-CA"/>
        </w:rPr>
        <w:t>officier de milice</w:t>
      </w:r>
      <w:r w:rsidR="00166075">
        <w:rPr>
          <w:lang w:val="fr-CA"/>
        </w:rPr>
        <w:t xml:space="preserve"> </w:t>
      </w:r>
      <w:r w:rsidRPr="00EA6FE5">
        <w:rPr>
          <w:lang w:val="fr-CA"/>
        </w:rPr>
        <w:t>et membre de l’élite canadienne-française conservatrice du milieu du XIX</w:t>
      </w:r>
      <w:r w:rsidRPr="00ED6273">
        <w:rPr>
          <w:vertAlign w:val="superscript"/>
          <w:lang w:val="fr-CA"/>
        </w:rPr>
        <w:t>e</w:t>
      </w:r>
      <w:r w:rsidRPr="00EA6FE5">
        <w:rPr>
          <w:lang w:val="fr-CA"/>
        </w:rPr>
        <w:t xml:space="preserve"> siècle. </w:t>
      </w:r>
    </w:p>
    <w:p w14:paraId="6B6FD558" w14:textId="77777777" w:rsidR="00166075" w:rsidRPr="00EA6FE5" w:rsidRDefault="00166075" w:rsidP="004A2097">
      <w:pPr>
        <w:tabs>
          <w:tab w:val="num" w:pos="720"/>
        </w:tabs>
        <w:ind w:right="310"/>
        <w:rPr>
          <w:lang w:val="fr-CA"/>
        </w:rPr>
      </w:pPr>
    </w:p>
    <w:p w14:paraId="771A2124" w14:textId="77777777" w:rsidR="00EA6FE5" w:rsidRPr="00EA6FE5" w:rsidRDefault="00EA6FE5" w:rsidP="00BB540E">
      <w:pPr>
        <w:ind w:right="310"/>
        <w:rPr>
          <w:b/>
          <w:bCs/>
          <w:lang w:val="fr-CA"/>
        </w:rPr>
      </w:pPr>
      <w:r w:rsidRPr="00EA6FE5">
        <w:rPr>
          <w:b/>
          <w:bCs/>
          <w:lang w:val="fr-CA"/>
        </w:rPr>
        <w:t>Origines et famille</w:t>
      </w:r>
    </w:p>
    <w:p w14:paraId="4BE7F8E1" w14:textId="3BEE6E63" w:rsidR="00EA6FE5" w:rsidRPr="00EA6FE5" w:rsidRDefault="00166075" w:rsidP="00BB540E">
      <w:pPr>
        <w:tabs>
          <w:tab w:val="num" w:pos="720"/>
        </w:tabs>
        <w:ind w:right="310"/>
        <w:rPr>
          <w:lang w:val="fr-CA"/>
        </w:rPr>
      </w:pPr>
      <w:r>
        <w:rPr>
          <w:lang w:val="fr-CA"/>
        </w:rPr>
        <w:t>Né le 4 juin 1810, i</w:t>
      </w:r>
      <w:r w:rsidR="00EA6FE5" w:rsidRPr="00EA6FE5">
        <w:rPr>
          <w:lang w:val="fr-CA"/>
        </w:rPr>
        <w:t>l était le fils de Jacques-Philippe Saveuse de Beaujeu et de Catherine Chaussegros de Léry. Il naquit dans un milieu aristocratique canadien-français encore très influencé par les traditions seigneuriales</w:t>
      </w:r>
      <w:r w:rsidR="00AD5754">
        <w:rPr>
          <w:lang w:val="fr-CA"/>
        </w:rPr>
        <w:t xml:space="preserve">, </w:t>
      </w:r>
      <w:r w:rsidR="00EA6FE5" w:rsidRPr="00EA6FE5">
        <w:rPr>
          <w:lang w:val="fr-CA"/>
        </w:rPr>
        <w:t xml:space="preserve">le catholicisme </w:t>
      </w:r>
      <w:r w:rsidR="00AD5754">
        <w:rPr>
          <w:lang w:val="fr-CA"/>
        </w:rPr>
        <w:t xml:space="preserve">et </w:t>
      </w:r>
      <w:r w:rsidR="00EA6FE5" w:rsidRPr="00EA6FE5">
        <w:rPr>
          <w:lang w:val="fr-CA"/>
        </w:rPr>
        <w:t xml:space="preserve">les réseaux familiaux nobles de la Nouvelle-France. </w:t>
      </w:r>
    </w:p>
    <w:p w14:paraId="0279E088" w14:textId="5E9328F3" w:rsidR="007E04FC" w:rsidRDefault="00806FA7" w:rsidP="00BB540E">
      <w:pPr>
        <w:tabs>
          <w:tab w:val="num" w:pos="720"/>
        </w:tabs>
        <w:ind w:right="310"/>
        <w:rPr>
          <w:lang w:val="fr-CA"/>
        </w:rPr>
      </w:pPr>
      <w:r>
        <w:rPr>
          <w:lang w:val="fr-CA"/>
        </w:rPr>
        <w:t>Le 20 septembre 1832 à Saint-Jean-Port-Joli,</w:t>
      </w:r>
      <w:r w:rsidR="00EA6FE5" w:rsidRPr="00EA6FE5">
        <w:rPr>
          <w:lang w:val="fr-CA"/>
        </w:rPr>
        <w:t xml:space="preserve"> il épousa Adélaïde Aubert de Gaspé,</w:t>
      </w:r>
      <w:r w:rsidR="007E04FC">
        <w:rPr>
          <w:lang w:val="fr-CA"/>
        </w:rPr>
        <w:t xml:space="preserve"> </w:t>
      </w:r>
      <w:r w:rsidR="00EA6FE5" w:rsidRPr="00EA6FE5">
        <w:rPr>
          <w:lang w:val="fr-CA"/>
        </w:rPr>
        <w:t>créant ainsi un lien entre deux des plus célèbres familles seigneuriales du Bas-Canada. Par ce mariage, il devint le gendre de Philippe-Joseph Aubert de Gaspé</w:t>
      </w:r>
      <w:r w:rsidR="000F21A6">
        <w:rPr>
          <w:lang w:val="fr-CA"/>
        </w:rPr>
        <w:t xml:space="preserve">, </w:t>
      </w:r>
      <w:r w:rsidR="00AB793A">
        <w:rPr>
          <w:lang w:val="fr-CA"/>
        </w:rPr>
        <w:t xml:space="preserve">auteur du célèbre roman </w:t>
      </w:r>
      <w:r w:rsidR="004B34A9">
        <w:rPr>
          <w:lang w:val="fr-CA"/>
        </w:rPr>
        <w:t>« </w:t>
      </w:r>
      <w:r w:rsidR="00AB793A" w:rsidRPr="00ED6273">
        <w:rPr>
          <w:i/>
          <w:iCs/>
          <w:lang w:val="fr-CA"/>
        </w:rPr>
        <w:t>Les Anciens Canadiens</w:t>
      </w:r>
      <w:r w:rsidR="004B34A9">
        <w:rPr>
          <w:i/>
          <w:iCs/>
          <w:lang w:val="fr-CA"/>
        </w:rPr>
        <w:t> »</w:t>
      </w:r>
      <w:r w:rsidR="00AB793A">
        <w:rPr>
          <w:lang w:val="fr-CA"/>
        </w:rPr>
        <w:t>.</w:t>
      </w:r>
    </w:p>
    <w:p w14:paraId="0DC0037B" w14:textId="77777777" w:rsidR="00BB540E" w:rsidRDefault="00BB540E" w:rsidP="00BB540E">
      <w:pPr>
        <w:tabs>
          <w:tab w:val="num" w:pos="720"/>
        </w:tabs>
        <w:ind w:right="310"/>
        <w:rPr>
          <w:b/>
          <w:bCs/>
          <w:lang w:val="fr-CA"/>
        </w:rPr>
      </w:pPr>
    </w:p>
    <w:p w14:paraId="7CFB4946" w14:textId="70DA9CD8" w:rsidR="00EA6FE5" w:rsidRPr="00EA6FE5" w:rsidRDefault="00EA6FE5" w:rsidP="00BB540E">
      <w:pPr>
        <w:tabs>
          <w:tab w:val="num" w:pos="720"/>
        </w:tabs>
        <w:ind w:right="310"/>
        <w:rPr>
          <w:b/>
          <w:bCs/>
          <w:lang w:val="fr-CA"/>
        </w:rPr>
      </w:pPr>
      <w:r w:rsidRPr="00EA6FE5">
        <w:rPr>
          <w:b/>
          <w:bCs/>
          <w:lang w:val="fr-CA"/>
        </w:rPr>
        <w:t>Héritier du Manoir de Beaujeu</w:t>
      </w:r>
    </w:p>
    <w:p w14:paraId="066C62C1" w14:textId="0140313A" w:rsidR="00973C43" w:rsidRDefault="00EA6FE5" w:rsidP="00BB540E">
      <w:pPr>
        <w:tabs>
          <w:tab w:val="num" w:pos="720"/>
        </w:tabs>
        <w:ind w:right="310"/>
        <w:rPr>
          <w:lang w:val="fr-CA"/>
        </w:rPr>
      </w:pPr>
      <w:r w:rsidRPr="00EA6FE5">
        <w:rPr>
          <w:lang w:val="fr-CA"/>
        </w:rPr>
        <w:t>À la mort de son père en 1832, Georges-René hérita de la seigneurie de Soulanges</w:t>
      </w:r>
      <w:r w:rsidR="007E04FC">
        <w:rPr>
          <w:lang w:val="fr-CA"/>
        </w:rPr>
        <w:t>,</w:t>
      </w:r>
      <w:r w:rsidR="00973C43">
        <w:rPr>
          <w:lang w:val="fr-CA"/>
        </w:rPr>
        <w:t xml:space="preserve"> </w:t>
      </w:r>
      <w:r w:rsidRPr="00EA6FE5">
        <w:rPr>
          <w:lang w:val="fr-CA"/>
        </w:rPr>
        <w:t>du Manoir de Beaujeu récemment acquis et du rôle social de chef de famille seigneuriale. C’est surtout sous son administration que le manoir devient le véritable centre de la famille Saveuse de Beaujeu</w:t>
      </w:r>
      <w:r w:rsidR="00973C43">
        <w:rPr>
          <w:lang w:val="fr-CA"/>
        </w:rPr>
        <w:t xml:space="preserve"> </w:t>
      </w:r>
      <w:r w:rsidRPr="00EA6FE5">
        <w:rPr>
          <w:lang w:val="fr-CA"/>
        </w:rPr>
        <w:t xml:space="preserve">un lieu de sociabilité aristocratique </w:t>
      </w:r>
      <w:r w:rsidR="00973C43">
        <w:rPr>
          <w:lang w:val="fr-CA"/>
        </w:rPr>
        <w:t xml:space="preserve">et </w:t>
      </w:r>
      <w:r w:rsidRPr="00EA6FE5">
        <w:rPr>
          <w:lang w:val="fr-CA"/>
        </w:rPr>
        <w:t>une résidence prestigieuse de la région de Coteau-du-Lac.</w:t>
      </w:r>
      <w:r w:rsidR="002634F9">
        <w:rPr>
          <w:lang w:val="fr-CA"/>
        </w:rPr>
        <w:t xml:space="preserve"> </w:t>
      </w:r>
    </w:p>
    <w:p w14:paraId="2826019D" w14:textId="12E3B123" w:rsidR="00FE766C" w:rsidRDefault="007953AC" w:rsidP="00BB540E">
      <w:pPr>
        <w:tabs>
          <w:tab w:val="num" w:pos="720"/>
        </w:tabs>
        <w:ind w:right="310"/>
        <w:rPr>
          <w:lang w:val="fr-CA"/>
        </w:rPr>
      </w:pPr>
      <w:r>
        <w:rPr>
          <w:lang w:val="fr-CA"/>
        </w:rPr>
        <w:t xml:space="preserve">En 1847, il fit ajouter le </w:t>
      </w:r>
      <w:r w:rsidR="00831EEF">
        <w:rPr>
          <w:lang w:val="fr-CA"/>
        </w:rPr>
        <w:t>belvédère</w:t>
      </w:r>
      <w:r>
        <w:rPr>
          <w:lang w:val="fr-CA"/>
        </w:rPr>
        <w:t xml:space="preserve"> sur le toit pour servir de salle de jeux aux enfants</w:t>
      </w:r>
      <w:r w:rsidR="00831EEF">
        <w:rPr>
          <w:lang w:val="fr-CA"/>
        </w:rPr>
        <w:t xml:space="preserve">. Puis il fit construire </w:t>
      </w:r>
      <w:r w:rsidR="00B50508">
        <w:rPr>
          <w:lang w:val="fr-CA"/>
        </w:rPr>
        <w:t>l’annexe ouest du côté droit du manoir pour y loger les trois domestiques.</w:t>
      </w:r>
    </w:p>
    <w:p w14:paraId="06EA314F" w14:textId="5BDB482A" w:rsidR="00EA6FE5" w:rsidRPr="00EA6FE5" w:rsidRDefault="00EA6FE5" w:rsidP="004A2097">
      <w:pPr>
        <w:tabs>
          <w:tab w:val="num" w:pos="720"/>
        </w:tabs>
        <w:ind w:left="567" w:right="310"/>
        <w:rPr>
          <w:lang w:val="fr-CA"/>
        </w:rPr>
      </w:pPr>
      <w:r w:rsidRPr="00EA6FE5">
        <w:rPr>
          <w:lang w:val="fr-CA"/>
        </w:rPr>
        <w:t xml:space="preserve"> </w:t>
      </w:r>
    </w:p>
    <w:p w14:paraId="61726842" w14:textId="77777777" w:rsidR="00EA6FE5" w:rsidRPr="00EA6FE5" w:rsidRDefault="00EA6FE5" w:rsidP="00BB540E">
      <w:pPr>
        <w:ind w:right="310"/>
        <w:rPr>
          <w:b/>
          <w:bCs/>
          <w:lang w:val="fr-CA"/>
        </w:rPr>
      </w:pPr>
      <w:r w:rsidRPr="00EA6FE5">
        <w:rPr>
          <w:b/>
          <w:bCs/>
          <w:lang w:val="fr-CA"/>
        </w:rPr>
        <w:t>Carrière politique</w:t>
      </w:r>
    </w:p>
    <w:p w14:paraId="7FCBB5B0" w14:textId="0A71E8F4" w:rsidR="00EA6FE5" w:rsidRDefault="00EA6FE5" w:rsidP="003C3B77">
      <w:pPr>
        <w:tabs>
          <w:tab w:val="num" w:pos="720"/>
        </w:tabs>
        <w:ind w:right="310"/>
        <w:rPr>
          <w:lang w:val="fr-CA"/>
        </w:rPr>
      </w:pPr>
      <w:r w:rsidRPr="00EA6FE5">
        <w:rPr>
          <w:lang w:val="fr-CA"/>
        </w:rPr>
        <w:t xml:space="preserve">Il fit des études de droit et fut admis au </w:t>
      </w:r>
      <w:r w:rsidR="004B34A9">
        <w:rPr>
          <w:lang w:val="fr-CA"/>
        </w:rPr>
        <w:t>B</w:t>
      </w:r>
      <w:r w:rsidRPr="00EA6FE5">
        <w:rPr>
          <w:lang w:val="fr-CA"/>
        </w:rPr>
        <w:t>arreau.</w:t>
      </w:r>
      <w:r w:rsidR="00973C43">
        <w:rPr>
          <w:lang w:val="fr-CA"/>
        </w:rPr>
        <w:t xml:space="preserve"> </w:t>
      </w:r>
      <w:r w:rsidRPr="00EA6FE5">
        <w:rPr>
          <w:lang w:val="fr-CA"/>
        </w:rPr>
        <w:t xml:space="preserve">En politique, il représenta le comté de Vaudreuil à l’Assemblée législative du Bas-Canada puis de la Province du Canada. Contrairement aux Patriotes radicaux, il appartenait plutôt au courant conservateur canadien-français favorable à l’ordre social traditionnel </w:t>
      </w:r>
      <w:r w:rsidR="009259D8">
        <w:rPr>
          <w:lang w:val="fr-CA"/>
        </w:rPr>
        <w:t xml:space="preserve">et </w:t>
      </w:r>
      <w:r w:rsidRPr="00EA6FE5">
        <w:rPr>
          <w:lang w:val="fr-CA"/>
        </w:rPr>
        <w:t xml:space="preserve">proche des milieux seigneuriaux et catholiques. Il appuyait généralement la stabilité </w:t>
      </w:r>
      <w:r w:rsidRPr="00EA6FE5">
        <w:rPr>
          <w:lang w:val="fr-CA"/>
        </w:rPr>
        <w:lastRenderedPageBreak/>
        <w:t>politique</w:t>
      </w:r>
      <w:r w:rsidR="009259D8">
        <w:rPr>
          <w:lang w:val="fr-CA"/>
        </w:rPr>
        <w:t xml:space="preserve">, </w:t>
      </w:r>
      <w:r w:rsidRPr="00EA6FE5">
        <w:rPr>
          <w:lang w:val="fr-CA"/>
        </w:rPr>
        <w:t xml:space="preserve">les institutions traditionnelles et les intérêts des anciennes familles canadiennes-françaises. </w:t>
      </w:r>
    </w:p>
    <w:p w14:paraId="7F135CC0" w14:textId="77777777" w:rsidR="00924173" w:rsidRPr="00EA6FE5" w:rsidRDefault="00924173" w:rsidP="004A2097">
      <w:pPr>
        <w:tabs>
          <w:tab w:val="num" w:pos="720"/>
        </w:tabs>
        <w:ind w:left="567" w:right="310"/>
        <w:rPr>
          <w:lang w:val="fr-CA"/>
        </w:rPr>
      </w:pPr>
    </w:p>
    <w:p w14:paraId="450625DC" w14:textId="77777777" w:rsidR="00EA6FE5" w:rsidRPr="00EA6FE5" w:rsidRDefault="00EA6FE5" w:rsidP="00BB540E">
      <w:pPr>
        <w:ind w:right="310"/>
        <w:rPr>
          <w:b/>
          <w:bCs/>
          <w:lang w:val="fr-CA"/>
        </w:rPr>
      </w:pPr>
      <w:r w:rsidRPr="00EA6FE5">
        <w:rPr>
          <w:b/>
          <w:bCs/>
          <w:lang w:val="fr-CA"/>
        </w:rPr>
        <w:t>La fin du régime seigneurial</w:t>
      </w:r>
    </w:p>
    <w:p w14:paraId="26F5544F" w14:textId="578DABBB" w:rsidR="00EA6FE5" w:rsidRDefault="00417949" w:rsidP="00BB540E">
      <w:pPr>
        <w:tabs>
          <w:tab w:val="num" w:pos="720"/>
        </w:tabs>
        <w:ind w:right="310"/>
        <w:rPr>
          <w:lang w:val="fr-CA"/>
        </w:rPr>
      </w:pPr>
      <w:r>
        <w:rPr>
          <w:lang w:val="fr-CA"/>
        </w:rPr>
        <w:t>Historiquement</w:t>
      </w:r>
      <w:r w:rsidR="004B34A9">
        <w:rPr>
          <w:lang w:val="fr-CA"/>
        </w:rPr>
        <w:t>,</w:t>
      </w:r>
      <w:r>
        <w:rPr>
          <w:lang w:val="fr-CA"/>
        </w:rPr>
        <w:t xml:space="preserve"> l</w:t>
      </w:r>
      <w:r w:rsidR="00EA6FE5" w:rsidRPr="00EA6FE5">
        <w:rPr>
          <w:lang w:val="fr-CA"/>
        </w:rPr>
        <w:t>e moment le plus important de sa vie est probablement l’abolition du régime seigneurial en 1854. Comme beaucoup de seigneurs québécois</w:t>
      </w:r>
      <w:r w:rsidR="004B34A9">
        <w:rPr>
          <w:lang w:val="fr-CA"/>
        </w:rPr>
        <w:t>,</w:t>
      </w:r>
      <w:r w:rsidR="00924173">
        <w:rPr>
          <w:lang w:val="fr-CA"/>
        </w:rPr>
        <w:t xml:space="preserve"> </w:t>
      </w:r>
      <w:r w:rsidR="00EA6FE5" w:rsidRPr="00EA6FE5">
        <w:rPr>
          <w:lang w:val="fr-CA"/>
        </w:rPr>
        <w:t>il conserva un certain prestige social</w:t>
      </w:r>
      <w:r w:rsidR="009967A7">
        <w:rPr>
          <w:lang w:val="fr-CA"/>
        </w:rPr>
        <w:t>,</w:t>
      </w:r>
      <w:r w:rsidR="00EA6FE5" w:rsidRPr="00EA6FE5">
        <w:rPr>
          <w:lang w:val="fr-CA"/>
        </w:rPr>
        <w:t xml:space="preserve"> mais perdit progressivement les revenus et </w:t>
      </w:r>
      <w:r w:rsidR="009967A7">
        <w:rPr>
          <w:lang w:val="fr-CA"/>
        </w:rPr>
        <w:t xml:space="preserve">les </w:t>
      </w:r>
      <w:r w:rsidR="00EA6FE5" w:rsidRPr="00EA6FE5">
        <w:rPr>
          <w:lang w:val="fr-CA"/>
        </w:rPr>
        <w:t>pouvoirs traditionnels associés à la seigneurie. Cette transformation affaiblit financièrement plusieurs vieilles familles nobles, dont les Saveuse de Beaujeu.</w:t>
      </w:r>
    </w:p>
    <w:p w14:paraId="331AB97A" w14:textId="77777777" w:rsidR="009060C1" w:rsidRDefault="009060C1" w:rsidP="00445588">
      <w:pPr>
        <w:ind w:right="310"/>
        <w:rPr>
          <w:b/>
          <w:bCs/>
          <w:lang w:val="fr-CA"/>
        </w:rPr>
      </w:pPr>
    </w:p>
    <w:p w14:paraId="2CB00FD3" w14:textId="166B72AB" w:rsidR="00EA6FE5" w:rsidRPr="00EA6FE5" w:rsidRDefault="00EA6FE5" w:rsidP="00445588">
      <w:pPr>
        <w:ind w:right="310"/>
        <w:rPr>
          <w:b/>
          <w:bCs/>
          <w:lang w:val="fr-CA"/>
        </w:rPr>
      </w:pPr>
      <w:r w:rsidRPr="00EA6FE5">
        <w:rPr>
          <w:b/>
          <w:bCs/>
          <w:lang w:val="fr-CA"/>
        </w:rPr>
        <w:t>Vie culturelle et familiale</w:t>
      </w:r>
    </w:p>
    <w:p w14:paraId="64FECE3D" w14:textId="7A5721E0" w:rsidR="00EA6FE5" w:rsidRPr="00EA6FE5" w:rsidRDefault="00EA6FE5" w:rsidP="00445588">
      <w:pPr>
        <w:tabs>
          <w:tab w:val="num" w:pos="720"/>
        </w:tabs>
        <w:ind w:right="310"/>
        <w:rPr>
          <w:lang w:val="fr-CA"/>
        </w:rPr>
      </w:pPr>
      <w:r w:rsidRPr="00EA6FE5">
        <w:rPr>
          <w:lang w:val="fr-CA"/>
        </w:rPr>
        <w:t>Le milieu familial de Georges-René était particulièrement cultivé.</w:t>
      </w:r>
      <w:r w:rsidR="00924173">
        <w:rPr>
          <w:lang w:val="fr-CA"/>
        </w:rPr>
        <w:t xml:space="preserve"> </w:t>
      </w:r>
      <w:r w:rsidRPr="00EA6FE5">
        <w:rPr>
          <w:lang w:val="fr-CA"/>
        </w:rPr>
        <w:t>Son beau-père, Philippe-Joseph Aubert de Gaspé, fréquentait le manoir et l’univers social des Saveuse de Beaujeu. Plusieurs historiens</w:t>
      </w:r>
      <w:r w:rsidR="00924173">
        <w:rPr>
          <w:lang w:val="fr-CA"/>
        </w:rPr>
        <w:t xml:space="preserve"> </w:t>
      </w:r>
      <w:r w:rsidRPr="00EA6FE5">
        <w:rPr>
          <w:lang w:val="fr-CA"/>
        </w:rPr>
        <w:t>considèrent que cet environnement aristocratique inspira indirectement certaines ambiances de</w:t>
      </w:r>
      <w:r w:rsidR="000738AB">
        <w:rPr>
          <w:lang w:val="fr-CA"/>
        </w:rPr>
        <w:t xml:space="preserve">s </w:t>
      </w:r>
      <w:r w:rsidR="00AB793A">
        <w:rPr>
          <w:lang w:val="fr-CA"/>
        </w:rPr>
        <w:t>a</w:t>
      </w:r>
      <w:r w:rsidRPr="00EA6FE5">
        <w:rPr>
          <w:lang w:val="fr-CA"/>
        </w:rPr>
        <w:t xml:space="preserve">nciens </w:t>
      </w:r>
      <w:r w:rsidR="00AB793A">
        <w:rPr>
          <w:lang w:val="fr-CA"/>
        </w:rPr>
        <w:t>n</w:t>
      </w:r>
      <w:r w:rsidR="00E419AF">
        <w:rPr>
          <w:lang w:val="fr-CA"/>
        </w:rPr>
        <w:t xml:space="preserve">obles </w:t>
      </w:r>
      <w:r w:rsidRPr="00EA6FE5">
        <w:rPr>
          <w:lang w:val="fr-CA"/>
        </w:rPr>
        <w:t xml:space="preserve">Canadiens. Le Manoir de Beaujeu représentait alors un monde seigneurial en déclin mais encore raffiné, cultivé et influent. </w:t>
      </w:r>
    </w:p>
    <w:p w14:paraId="6ACAD714" w14:textId="77777777" w:rsidR="00445588" w:rsidRDefault="00445588" w:rsidP="00445588">
      <w:pPr>
        <w:ind w:right="310"/>
        <w:rPr>
          <w:b/>
          <w:bCs/>
          <w:lang w:val="fr-CA"/>
        </w:rPr>
      </w:pPr>
    </w:p>
    <w:p w14:paraId="1E3AEDC7" w14:textId="117C5B64" w:rsidR="00EA6FE5" w:rsidRPr="00EA6FE5" w:rsidRDefault="00EA6FE5" w:rsidP="00445588">
      <w:pPr>
        <w:ind w:right="310"/>
        <w:rPr>
          <w:b/>
          <w:bCs/>
          <w:lang w:val="fr-CA"/>
        </w:rPr>
      </w:pPr>
      <w:r w:rsidRPr="00EA6FE5">
        <w:rPr>
          <w:b/>
          <w:bCs/>
          <w:lang w:val="fr-CA"/>
        </w:rPr>
        <w:t>Mort et héritage</w:t>
      </w:r>
    </w:p>
    <w:p w14:paraId="185BE5FB" w14:textId="6413786D" w:rsidR="00EA6FE5" w:rsidRPr="00EA6FE5" w:rsidRDefault="00EA6FE5" w:rsidP="003C3B77">
      <w:pPr>
        <w:ind w:right="310"/>
        <w:rPr>
          <w:lang w:val="fr-CA"/>
        </w:rPr>
      </w:pPr>
      <w:r w:rsidRPr="00EA6FE5">
        <w:rPr>
          <w:lang w:val="fr-CA"/>
        </w:rPr>
        <w:t xml:space="preserve">Georges-René mourut </w:t>
      </w:r>
      <w:r w:rsidR="00F904F8">
        <w:rPr>
          <w:lang w:val="fr-CA"/>
        </w:rPr>
        <w:t>le 29 juillet</w:t>
      </w:r>
      <w:r w:rsidRPr="00EA6FE5">
        <w:rPr>
          <w:lang w:val="fr-CA"/>
        </w:rPr>
        <w:t xml:space="preserve"> 1865.</w:t>
      </w:r>
      <w:r w:rsidR="00F904F8">
        <w:rPr>
          <w:lang w:val="fr-CA"/>
        </w:rPr>
        <w:t xml:space="preserve"> </w:t>
      </w:r>
      <w:r w:rsidRPr="00EA6FE5">
        <w:rPr>
          <w:lang w:val="fr-CA"/>
        </w:rPr>
        <w:t xml:space="preserve">Le domaine passa ensuite à son fils </w:t>
      </w:r>
      <w:r w:rsidR="009609A7">
        <w:rPr>
          <w:lang w:val="fr-CA"/>
        </w:rPr>
        <w:t>Philippe-Arthur Quiquerand</w:t>
      </w:r>
      <w:r w:rsidRPr="00EA6FE5">
        <w:rPr>
          <w:lang w:val="fr-CA"/>
        </w:rPr>
        <w:t xml:space="preserve"> </w:t>
      </w:r>
      <w:r w:rsidR="00A7772C">
        <w:rPr>
          <w:lang w:val="fr-CA"/>
        </w:rPr>
        <w:t xml:space="preserve">Villemomble </w:t>
      </w:r>
      <w:r w:rsidRPr="00EA6FE5">
        <w:rPr>
          <w:lang w:val="fr-CA"/>
        </w:rPr>
        <w:t xml:space="preserve">Saveuse de Beaujeu. Le </w:t>
      </w:r>
      <w:r w:rsidR="009967A7">
        <w:rPr>
          <w:lang w:val="fr-CA"/>
        </w:rPr>
        <w:t>« </w:t>
      </w:r>
      <w:r w:rsidRPr="009967A7">
        <w:rPr>
          <w:i/>
          <w:iCs/>
          <w:lang w:val="fr-CA"/>
        </w:rPr>
        <w:t>Dictionnaire biographique du Canada</w:t>
      </w:r>
      <w:r w:rsidR="00DD10BB">
        <w:rPr>
          <w:lang w:val="fr-CA"/>
        </w:rPr>
        <w:t> »</w:t>
      </w:r>
      <w:r w:rsidRPr="00EA6FE5">
        <w:rPr>
          <w:lang w:val="fr-CA"/>
        </w:rPr>
        <w:t xml:space="preserve"> décrit toutefois une famille fragilisée financièrement après sa mort. </w:t>
      </w:r>
      <w:r w:rsidR="00A7772C">
        <w:rPr>
          <w:lang w:val="fr-CA"/>
        </w:rPr>
        <w:t>Aîné de la famille</w:t>
      </w:r>
      <w:r w:rsidR="00F904F8">
        <w:rPr>
          <w:lang w:val="fr-CA"/>
        </w:rPr>
        <w:t xml:space="preserve">, </w:t>
      </w:r>
      <w:r w:rsidRPr="00EA6FE5">
        <w:rPr>
          <w:lang w:val="fr-CA"/>
        </w:rPr>
        <w:t>Philippe</w:t>
      </w:r>
      <w:r w:rsidR="002B2EFE">
        <w:rPr>
          <w:lang w:val="fr-CA"/>
        </w:rPr>
        <w:t xml:space="preserve"> </w:t>
      </w:r>
      <w:r w:rsidRPr="00EA6FE5">
        <w:rPr>
          <w:lang w:val="fr-CA"/>
        </w:rPr>
        <w:t>Arthur Quiquerand,</w:t>
      </w:r>
      <w:r w:rsidR="00F904F8">
        <w:rPr>
          <w:lang w:val="fr-CA"/>
        </w:rPr>
        <w:t xml:space="preserve"> </w:t>
      </w:r>
      <w:r w:rsidR="00832EF7" w:rsidRPr="00EA6FE5">
        <w:rPr>
          <w:lang w:val="fr-CA"/>
        </w:rPr>
        <w:t>aurait</w:t>
      </w:r>
      <w:r w:rsidR="00832EF7">
        <w:rPr>
          <w:lang w:val="fr-CA"/>
        </w:rPr>
        <w:t xml:space="preserve"> </w:t>
      </w:r>
      <w:r w:rsidRPr="00EA6FE5">
        <w:rPr>
          <w:lang w:val="fr-CA"/>
        </w:rPr>
        <w:t xml:space="preserve">mené la vie trop large de </w:t>
      </w:r>
      <w:r w:rsidR="002B2EFE" w:rsidRPr="00EA6FE5">
        <w:rPr>
          <w:lang w:val="fr-CA"/>
        </w:rPr>
        <w:t>châtelain avant</w:t>
      </w:r>
      <w:r w:rsidRPr="00EA6FE5">
        <w:rPr>
          <w:lang w:val="fr-CA"/>
        </w:rPr>
        <w:t xml:space="preserve"> de mourir ruiné. Ainsi, Georges-René apparaît aujourd’hui comme l’un des derniers véritables seigneurs traditionnels de Soulanges représentant d’une aristocratie canadienne-française à son apogée culturelle mais vivant au moment précis où cet univers commençait à disparaître. </w:t>
      </w:r>
    </w:p>
    <w:p w14:paraId="2BDF48A6" w14:textId="1892930C" w:rsidR="00DC67BE" w:rsidRPr="00CA1C64" w:rsidRDefault="00DC67BE" w:rsidP="004A2097">
      <w:pPr>
        <w:ind w:right="310"/>
        <w:rPr>
          <w:lang w:val="fr-CA"/>
        </w:rPr>
      </w:pPr>
    </w:p>
    <w:p w14:paraId="11EB8098" w14:textId="0A90638F" w:rsidR="00CC4A45" w:rsidRDefault="00411456" w:rsidP="004A2097">
      <w:pPr>
        <w:tabs>
          <w:tab w:val="num" w:pos="720"/>
        </w:tabs>
        <w:ind w:left="567" w:right="310"/>
        <w:rPr>
          <w:lang w:val="fr-CA"/>
        </w:rPr>
      </w:pPr>
      <w:r>
        <w:rPr>
          <w:noProof/>
          <w:lang w:val="fr-CA"/>
        </w:rPr>
        <w:drawing>
          <wp:anchor distT="0" distB="0" distL="114300" distR="114300" simplePos="0" relativeHeight="251673600" behindDoc="0" locked="0" layoutInCell="1" allowOverlap="1" wp14:anchorId="444C38C9" wp14:editId="1CDF88EF">
            <wp:simplePos x="0" y="0"/>
            <wp:positionH relativeFrom="column">
              <wp:posOffset>-7620</wp:posOffset>
            </wp:positionH>
            <wp:positionV relativeFrom="paragraph">
              <wp:posOffset>336550</wp:posOffset>
            </wp:positionV>
            <wp:extent cx="5834380" cy="3380740"/>
            <wp:effectExtent l="0" t="0" r="0" b="0"/>
            <wp:wrapTopAndBottom/>
            <wp:docPr id="191814471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144710" name="Image 1918144710"/>
                    <pic:cNvPicPr/>
                  </pic:nvPicPr>
                  <pic:blipFill>
                    <a:blip r:embed="rId12">
                      <a:extLst>
                        <a:ext uri="{28A0092B-C50C-407E-A947-70E740481C1C}">
                          <a14:useLocalDpi xmlns:a14="http://schemas.microsoft.com/office/drawing/2010/main" val="0"/>
                        </a:ext>
                      </a:extLst>
                    </a:blip>
                    <a:stretch>
                      <a:fillRect/>
                    </a:stretch>
                  </pic:blipFill>
                  <pic:spPr>
                    <a:xfrm>
                      <a:off x="0" y="0"/>
                      <a:ext cx="5834380" cy="3380740"/>
                    </a:xfrm>
                    <a:prstGeom prst="rect">
                      <a:avLst/>
                    </a:prstGeom>
                  </pic:spPr>
                </pic:pic>
              </a:graphicData>
            </a:graphic>
            <wp14:sizeRelH relativeFrom="margin">
              <wp14:pctWidth>0</wp14:pctWidth>
            </wp14:sizeRelH>
            <wp14:sizeRelV relativeFrom="margin">
              <wp14:pctHeight>0</wp14:pctHeight>
            </wp14:sizeRelV>
          </wp:anchor>
        </w:drawing>
      </w:r>
    </w:p>
    <w:p w14:paraId="30BDCCA7" w14:textId="0F31F4FE" w:rsidR="00CC4A45" w:rsidRDefault="00CC4A45" w:rsidP="004A2097">
      <w:pPr>
        <w:tabs>
          <w:tab w:val="num" w:pos="720"/>
        </w:tabs>
        <w:ind w:left="567" w:right="310"/>
        <w:rPr>
          <w:lang w:val="fr-CA"/>
        </w:rPr>
      </w:pPr>
    </w:p>
    <w:p w14:paraId="27FF5925" w14:textId="77777777" w:rsidR="00411456" w:rsidRDefault="00411456" w:rsidP="00285A01">
      <w:pPr>
        <w:ind w:right="310"/>
        <w:rPr>
          <w:b/>
          <w:bCs/>
          <w:sz w:val="36"/>
          <w:szCs w:val="36"/>
          <w:lang w:val="fr-CA"/>
        </w:rPr>
      </w:pPr>
    </w:p>
    <w:p w14:paraId="54462E76" w14:textId="55BAEFEB" w:rsidR="001D47CE" w:rsidRDefault="001D47CE" w:rsidP="00285A01">
      <w:pPr>
        <w:ind w:right="310"/>
        <w:rPr>
          <w:lang w:val="fr-CA"/>
        </w:rPr>
      </w:pPr>
      <w:r w:rsidRPr="0050468A">
        <w:rPr>
          <w:b/>
          <w:bCs/>
          <w:sz w:val="36"/>
          <w:szCs w:val="36"/>
          <w:lang w:val="fr-CA"/>
        </w:rPr>
        <w:lastRenderedPageBreak/>
        <w:t>Philippe</w:t>
      </w:r>
      <w:r w:rsidR="002B2EFE">
        <w:rPr>
          <w:b/>
          <w:bCs/>
          <w:sz w:val="36"/>
          <w:szCs w:val="36"/>
          <w:lang w:val="fr-CA"/>
        </w:rPr>
        <w:t xml:space="preserve"> </w:t>
      </w:r>
      <w:r w:rsidRPr="0050468A">
        <w:rPr>
          <w:b/>
          <w:bCs/>
          <w:sz w:val="36"/>
          <w:szCs w:val="36"/>
          <w:lang w:val="fr-CA"/>
        </w:rPr>
        <w:t xml:space="preserve">Arthur Quiquerand </w:t>
      </w:r>
      <w:r w:rsidR="002B2EFE">
        <w:rPr>
          <w:b/>
          <w:bCs/>
          <w:sz w:val="36"/>
          <w:szCs w:val="36"/>
          <w:lang w:val="fr-CA"/>
        </w:rPr>
        <w:t xml:space="preserve">Villemomble </w:t>
      </w:r>
      <w:r w:rsidRPr="0050468A">
        <w:rPr>
          <w:b/>
          <w:bCs/>
          <w:sz w:val="36"/>
          <w:szCs w:val="36"/>
          <w:lang w:val="fr-CA"/>
        </w:rPr>
        <w:t>Saveuse de Beaujeu</w:t>
      </w:r>
      <w:r w:rsidRPr="007E7B4C">
        <w:rPr>
          <w:sz w:val="24"/>
          <w:szCs w:val="24"/>
          <w:lang w:val="fr-CA"/>
        </w:rPr>
        <w:t xml:space="preserve"> </w:t>
      </w:r>
      <w:r w:rsidRPr="00CA1C64">
        <w:rPr>
          <w:lang w:val="fr-CA"/>
        </w:rPr>
        <w:t>était l’aîné des fils</w:t>
      </w:r>
      <w:r w:rsidR="00157F1D">
        <w:rPr>
          <w:lang w:val="fr-CA"/>
        </w:rPr>
        <w:t xml:space="preserve"> </w:t>
      </w:r>
      <w:r w:rsidRPr="00CA1C64">
        <w:rPr>
          <w:lang w:val="fr-CA"/>
        </w:rPr>
        <w:t>de la famille seigneuriale</w:t>
      </w:r>
      <w:r w:rsidR="00157F1D">
        <w:rPr>
          <w:lang w:val="fr-CA"/>
        </w:rPr>
        <w:t xml:space="preserve"> </w:t>
      </w:r>
      <w:r w:rsidRPr="00CA1C64">
        <w:rPr>
          <w:lang w:val="fr-CA"/>
        </w:rPr>
        <w:t xml:space="preserve">Saveuse de Beaujeu de Coteau-du-Lac, héritiers de la seigneurie de Soulanges et du Manoir de </w:t>
      </w:r>
      <w:r w:rsidR="00445588">
        <w:rPr>
          <w:lang w:val="fr-CA"/>
        </w:rPr>
        <w:t>B</w:t>
      </w:r>
      <w:r w:rsidRPr="00CA1C64">
        <w:rPr>
          <w:lang w:val="fr-CA"/>
        </w:rPr>
        <w:t>eaujeu.</w:t>
      </w:r>
      <w:r w:rsidR="00445588">
        <w:rPr>
          <w:lang w:val="fr-CA"/>
        </w:rPr>
        <w:t xml:space="preserve"> </w:t>
      </w:r>
      <w:r w:rsidRPr="00CA1C64">
        <w:rPr>
          <w:lang w:val="fr-CA"/>
        </w:rPr>
        <w:t>Il était le fils de Georges</w:t>
      </w:r>
      <w:r w:rsidRPr="00CA1C64">
        <w:rPr>
          <w:lang w:val="fr-CA"/>
        </w:rPr>
        <w:noBreakHyphen/>
        <w:t>René Saveuse de Beaujeu et d’Adélaïde Aubert de Gaspé. Les sources généalogiques et historiques donnent</w:t>
      </w:r>
      <w:r w:rsidR="00285A01">
        <w:rPr>
          <w:lang w:val="fr-CA"/>
        </w:rPr>
        <w:t xml:space="preserve"> </w:t>
      </w:r>
      <w:r w:rsidRPr="00CA1C64">
        <w:rPr>
          <w:lang w:val="fr-CA"/>
        </w:rPr>
        <w:t>toutefois des renseignements contradictoires à son sujet :</w:t>
      </w:r>
      <w:r w:rsidR="00907F08">
        <w:rPr>
          <w:lang w:val="fr-CA"/>
        </w:rPr>
        <w:t xml:space="preserve"> </w:t>
      </w:r>
      <w:r w:rsidR="002A2171">
        <w:rPr>
          <w:lang w:val="fr-CA"/>
        </w:rPr>
        <w:t xml:space="preserve">il est né le </w:t>
      </w:r>
      <w:r w:rsidR="00BE6F1C">
        <w:rPr>
          <w:lang w:val="fr-CA"/>
        </w:rPr>
        <w:t xml:space="preserve">25 août </w:t>
      </w:r>
      <w:r w:rsidRPr="00CA1C64">
        <w:rPr>
          <w:lang w:val="fr-CA"/>
        </w:rPr>
        <w:t>1845</w:t>
      </w:r>
      <w:r w:rsidR="00907F08">
        <w:rPr>
          <w:lang w:val="fr-CA"/>
        </w:rPr>
        <w:t xml:space="preserve">, et </w:t>
      </w:r>
      <w:r w:rsidR="00BE6F1C">
        <w:rPr>
          <w:lang w:val="fr-CA"/>
        </w:rPr>
        <w:t xml:space="preserve">était le deuxième à porter le nom </w:t>
      </w:r>
      <w:r w:rsidR="00C9129F">
        <w:rPr>
          <w:lang w:val="fr-CA"/>
        </w:rPr>
        <w:t>puisqu’un</w:t>
      </w:r>
      <w:r w:rsidRPr="00CA1C64">
        <w:rPr>
          <w:lang w:val="fr-CA"/>
        </w:rPr>
        <w:t xml:space="preserve"> Philippe</w:t>
      </w:r>
      <w:r w:rsidR="002B2EFE">
        <w:rPr>
          <w:lang w:val="fr-CA"/>
        </w:rPr>
        <w:t xml:space="preserve"> </w:t>
      </w:r>
      <w:r w:rsidRPr="00CA1C64">
        <w:rPr>
          <w:lang w:val="fr-CA"/>
        </w:rPr>
        <w:t>Arthur</w:t>
      </w:r>
      <w:r w:rsidR="002B2EFE">
        <w:rPr>
          <w:lang w:val="fr-CA"/>
        </w:rPr>
        <w:t xml:space="preserve"> </w:t>
      </w:r>
      <w:r w:rsidRPr="00CA1C64">
        <w:rPr>
          <w:lang w:val="fr-CA"/>
        </w:rPr>
        <w:t>Quiqueran</w:t>
      </w:r>
      <w:r w:rsidR="00641F9B">
        <w:rPr>
          <w:lang w:val="fr-CA"/>
        </w:rPr>
        <w:t xml:space="preserve"> Saveuse de Beaujeu est </w:t>
      </w:r>
      <w:r w:rsidRPr="00CA1C64">
        <w:rPr>
          <w:lang w:val="fr-CA"/>
        </w:rPr>
        <w:t xml:space="preserve">né </w:t>
      </w:r>
      <w:r w:rsidR="00641F9B">
        <w:rPr>
          <w:lang w:val="fr-CA"/>
        </w:rPr>
        <w:t xml:space="preserve">le </w:t>
      </w:r>
      <w:r w:rsidR="00430605">
        <w:rPr>
          <w:lang w:val="fr-CA"/>
        </w:rPr>
        <w:t xml:space="preserve">17 octobre </w:t>
      </w:r>
      <w:r w:rsidRPr="00CA1C64">
        <w:rPr>
          <w:lang w:val="fr-CA"/>
        </w:rPr>
        <w:t xml:space="preserve">1834 et </w:t>
      </w:r>
      <w:r w:rsidR="00430605">
        <w:rPr>
          <w:lang w:val="fr-CA"/>
        </w:rPr>
        <w:t xml:space="preserve">décédé le </w:t>
      </w:r>
      <w:r w:rsidR="00AF4803">
        <w:rPr>
          <w:lang w:val="fr-CA"/>
        </w:rPr>
        <w:t xml:space="preserve">3 mars </w:t>
      </w:r>
      <w:r w:rsidRPr="00CA1C64">
        <w:rPr>
          <w:lang w:val="fr-CA"/>
        </w:rPr>
        <w:t>1843</w:t>
      </w:r>
      <w:r w:rsidR="00AF4803">
        <w:rPr>
          <w:lang w:val="fr-CA"/>
        </w:rPr>
        <w:t>.</w:t>
      </w:r>
    </w:p>
    <w:p w14:paraId="3D75A2D1" w14:textId="5F2C1CD4" w:rsidR="00FA6AD8" w:rsidRDefault="00C754E9" w:rsidP="00285A01">
      <w:pPr>
        <w:ind w:right="310"/>
        <w:rPr>
          <w:lang w:val="fr-CA"/>
        </w:rPr>
      </w:pPr>
      <w:r>
        <w:rPr>
          <w:lang w:val="fr-CA"/>
        </w:rPr>
        <w:t>Le 16 septembre 1866</w:t>
      </w:r>
      <w:r w:rsidR="0047629E">
        <w:rPr>
          <w:lang w:val="fr-CA"/>
        </w:rPr>
        <w:t xml:space="preserve">, il épousait, à Montréal, </w:t>
      </w:r>
      <w:r w:rsidR="002E7998">
        <w:rPr>
          <w:lang w:val="fr-CA"/>
        </w:rPr>
        <w:t>M</w:t>
      </w:r>
      <w:r w:rsidR="0047629E">
        <w:rPr>
          <w:lang w:val="fr-CA"/>
        </w:rPr>
        <w:t>arie-Emma</w:t>
      </w:r>
      <w:r w:rsidR="002E7998">
        <w:rPr>
          <w:lang w:val="fr-CA"/>
        </w:rPr>
        <w:t xml:space="preserve"> Pritchard (</w:t>
      </w:r>
      <w:r w:rsidR="00010215">
        <w:rPr>
          <w:lang w:val="fr-CA"/>
        </w:rPr>
        <w:t>1844-1872)</w:t>
      </w:r>
      <w:r w:rsidR="003564ED">
        <w:rPr>
          <w:lang w:val="fr-CA"/>
        </w:rPr>
        <w:t xml:space="preserve"> devant Mg</w:t>
      </w:r>
      <w:r w:rsidR="00FB3F6A">
        <w:rPr>
          <w:lang w:val="fr-CA"/>
        </w:rPr>
        <w:t>r</w:t>
      </w:r>
      <w:r w:rsidR="003564ED">
        <w:rPr>
          <w:lang w:val="fr-CA"/>
        </w:rPr>
        <w:t xml:space="preserve"> Bourget, évêque de Montréal. Elle était la fille d</w:t>
      </w:r>
      <w:r w:rsidR="00FB3F6A">
        <w:rPr>
          <w:lang w:val="fr-CA"/>
        </w:rPr>
        <w:t>u colonel Samuel Delman Pritchard et d’Emma de Montenach</w:t>
      </w:r>
      <w:r w:rsidR="00875766">
        <w:rPr>
          <w:lang w:val="fr-CA"/>
        </w:rPr>
        <w:t xml:space="preserve"> et </w:t>
      </w:r>
      <w:r w:rsidR="00135680">
        <w:rPr>
          <w:lang w:val="fr-CA"/>
        </w:rPr>
        <w:t>par</w:t>
      </w:r>
      <w:r w:rsidR="00875766">
        <w:rPr>
          <w:lang w:val="fr-CA"/>
        </w:rPr>
        <w:t xml:space="preserve"> sa mère, descendante de</w:t>
      </w:r>
      <w:r w:rsidR="008126B0">
        <w:rPr>
          <w:lang w:val="fr-CA"/>
        </w:rPr>
        <w:t>s famille</w:t>
      </w:r>
      <w:r w:rsidR="00A56FC6">
        <w:rPr>
          <w:lang w:val="fr-CA"/>
        </w:rPr>
        <w:t>s</w:t>
      </w:r>
      <w:r w:rsidR="008126B0">
        <w:rPr>
          <w:lang w:val="fr-CA"/>
        </w:rPr>
        <w:t xml:space="preserve"> Lemoyne de Longueuil et Joybert de Soulanges.</w:t>
      </w:r>
    </w:p>
    <w:p w14:paraId="7DE9F5EB" w14:textId="7FA243FA" w:rsidR="00600175" w:rsidRDefault="00135680" w:rsidP="00285A01">
      <w:pPr>
        <w:ind w:right="310"/>
        <w:rPr>
          <w:lang w:val="fr-CA"/>
        </w:rPr>
      </w:pPr>
      <w:r>
        <w:rPr>
          <w:lang w:val="fr-CA"/>
        </w:rPr>
        <w:t>Le 1</w:t>
      </w:r>
      <w:r w:rsidRPr="00135680">
        <w:rPr>
          <w:vertAlign w:val="superscript"/>
          <w:lang w:val="fr-CA"/>
        </w:rPr>
        <w:t>er</w:t>
      </w:r>
      <w:r>
        <w:rPr>
          <w:lang w:val="fr-CA"/>
        </w:rPr>
        <w:t xml:space="preserve"> février 1880, </w:t>
      </w:r>
      <w:r w:rsidR="00145C2C">
        <w:rPr>
          <w:lang w:val="fr-CA"/>
        </w:rPr>
        <w:t xml:space="preserve">le comte Philippe Arthur Quiquerand Villemomble </w:t>
      </w:r>
      <w:r w:rsidR="00AF0EB9">
        <w:rPr>
          <w:lang w:val="fr-CA"/>
        </w:rPr>
        <w:t>S</w:t>
      </w:r>
      <w:r w:rsidR="00145C2C">
        <w:rPr>
          <w:lang w:val="fr-CA"/>
        </w:rPr>
        <w:t>aveuse de Beaujeu</w:t>
      </w:r>
      <w:r w:rsidR="00AF0EB9">
        <w:rPr>
          <w:lang w:val="fr-CA"/>
        </w:rPr>
        <w:t xml:space="preserve"> épousait, en deuxièmes noces </w:t>
      </w:r>
      <w:r w:rsidR="000B70D5">
        <w:rPr>
          <w:lang w:val="fr-CA"/>
        </w:rPr>
        <w:t>sa cousine germaine Julienne Elmire Émilie Aubert de Gaspé</w:t>
      </w:r>
      <w:r w:rsidR="008A1D2C">
        <w:rPr>
          <w:lang w:val="fr-CA"/>
        </w:rPr>
        <w:t xml:space="preserve"> de Saint-Jean-Port-</w:t>
      </w:r>
      <w:r w:rsidR="00851931">
        <w:rPr>
          <w:lang w:val="fr-CA"/>
        </w:rPr>
        <w:t>J</w:t>
      </w:r>
      <w:r w:rsidR="008A1D2C">
        <w:rPr>
          <w:lang w:val="fr-CA"/>
        </w:rPr>
        <w:t>oli</w:t>
      </w:r>
      <w:r w:rsidR="000B70D5">
        <w:rPr>
          <w:lang w:val="fr-CA"/>
        </w:rPr>
        <w:t xml:space="preserve">, </w:t>
      </w:r>
      <w:r w:rsidR="0050327A">
        <w:rPr>
          <w:lang w:val="fr-CA"/>
        </w:rPr>
        <w:t xml:space="preserve">fille de </w:t>
      </w:r>
      <w:r w:rsidR="006C6DAB">
        <w:rPr>
          <w:lang w:val="fr-CA"/>
        </w:rPr>
        <w:t>Pierre Édouard Aubert de Gaspé et de Marie Adélaïde Caron</w:t>
      </w:r>
      <w:r w:rsidR="008A1D2C">
        <w:rPr>
          <w:lang w:val="fr-CA"/>
        </w:rPr>
        <w:t>.</w:t>
      </w:r>
    </w:p>
    <w:p w14:paraId="6194EC5D" w14:textId="4E8CE583" w:rsidR="00953FC1" w:rsidRDefault="007060D3" w:rsidP="00285A01">
      <w:pPr>
        <w:ind w:right="310"/>
        <w:rPr>
          <w:lang w:val="fr-CA"/>
        </w:rPr>
      </w:pPr>
      <w:r>
        <w:rPr>
          <w:lang w:val="fr-CA"/>
        </w:rPr>
        <w:t xml:space="preserve">À la suite d’un froid avec la paroisse </w:t>
      </w:r>
      <w:r w:rsidR="00EF6A03">
        <w:rPr>
          <w:lang w:val="fr-CA"/>
        </w:rPr>
        <w:t>St-Joseph de</w:t>
      </w:r>
      <w:r w:rsidR="00BC46A6">
        <w:rPr>
          <w:lang w:val="fr-CA"/>
        </w:rPr>
        <w:t xml:space="preserve"> Soulanges de</w:t>
      </w:r>
      <w:r w:rsidR="00EF6A03">
        <w:rPr>
          <w:lang w:val="fr-CA"/>
        </w:rPr>
        <w:t xml:space="preserve"> Les Cèdres, </w:t>
      </w:r>
      <w:r w:rsidR="000F2BC5">
        <w:rPr>
          <w:lang w:val="fr-CA"/>
        </w:rPr>
        <w:t>sous l’impulsion de sa mère</w:t>
      </w:r>
      <w:r w:rsidR="001F45F9">
        <w:rPr>
          <w:lang w:val="fr-CA"/>
        </w:rPr>
        <w:t xml:space="preserve">, </w:t>
      </w:r>
      <w:r w:rsidR="00EF6A03">
        <w:rPr>
          <w:lang w:val="fr-CA"/>
        </w:rPr>
        <w:t>il fait construire un m</w:t>
      </w:r>
      <w:r w:rsidR="00FE2514">
        <w:rPr>
          <w:lang w:val="fr-CA"/>
        </w:rPr>
        <w:t>ausolée de bonne grandeur dans le cimetière de la paroisse St-Ignace</w:t>
      </w:r>
      <w:r w:rsidR="008F4477">
        <w:rPr>
          <w:lang w:val="fr-CA"/>
        </w:rPr>
        <w:t xml:space="preserve"> de Coteau-du-Lac et le 10 septembre, après avoir reçu l’autorisation</w:t>
      </w:r>
      <w:r w:rsidR="00D34A0B">
        <w:rPr>
          <w:lang w:val="fr-CA"/>
        </w:rPr>
        <w:t xml:space="preserve"> des autorités compétentes, il fait exhumer </w:t>
      </w:r>
      <w:r w:rsidR="004F7CED">
        <w:rPr>
          <w:lang w:val="fr-CA"/>
        </w:rPr>
        <w:t xml:space="preserve">les membres de la famille de Beaujeu </w:t>
      </w:r>
      <w:r w:rsidR="00B806D1">
        <w:rPr>
          <w:lang w:val="fr-CA"/>
        </w:rPr>
        <w:t xml:space="preserve">et les </w:t>
      </w:r>
      <w:r w:rsidR="00FC6374">
        <w:rPr>
          <w:lang w:val="fr-CA"/>
        </w:rPr>
        <w:t xml:space="preserve">fait </w:t>
      </w:r>
      <w:r w:rsidR="00B806D1">
        <w:rPr>
          <w:lang w:val="fr-CA"/>
        </w:rPr>
        <w:t xml:space="preserve">transférer dans </w:t>
      </w:r>
      <w:r w:rsidR="00336CE7">
        <w:rPr>
          <w:lang w:val="fr-CA"/>
        </w:rPr>
        <w:t>ce nouveau mausolée.</w:t>
      </w:r>
    </w:p>
    <w:p w14:paraId="4C26046A" w14:textId="3194A22B" w:rsidR="001D47CE" w:rsidRDefault="001D47CE" w:rsidP="00445588">
      <w:pPr>
        <w:ind w:right="310"/>
        <w:rPr>
          <w:lang w:val="fr-CA"/>
        </w:rPr>
      </w:pPr>
      <w:r w:rsidRPr="00CA1C64">
        <w:rPr>
          <w:lang w:val="fr-CA"/>
        </w:rPr>
        <w:t>Le document le plus fiable concernant le personnage adulte est probablement le Dictionnaire biographique du Canada, qui mentionne que « L’aîné, Philippe</w:t>
      </w:r>
      <w:r w:rsidR="002B2EFE">
        <w:rPr>
          <w:lang w:val="fr-CA"/>
        </w:rPr>
        <w:t xml:space="preserve"> </w:t>
      </w:r>
      <w:r w:rsidRPr="00CA1C64">
        <w:rPr>
          <w:lang w:val="fr-CA"/>
        </w:rPr>
        <w:t>Arthur</w:t>
      </w:r>
      <w:r w:rsidR="00787424">
        <w:rPr>
          <w:lang w:val="fr-CA"/>
        </w:rPr>
        <w:t xml:space="preserve"> </w:t>
      </w:r>
      <w:r w:rsidRPr="00CA1C64">
        <w:rPr>
          <w:lang w:val="fr-CA"/>
        </w:rPr>
        <w:t xml:space="preserve">Quiquerand, mourut ruiné après avoir mené la vie trop large de châtelain. » </w:t>
      </w:r>
    </w:p>
    <w:p w14:paraId="21C88EA1" w14:textId="53B5A6E0" w:rsidR="001D47CE" w:rsidRPr="00CA1C64" w:rsidRDefault="001D47CE" w:rsidP="00445588">
      <w:pPr>
        <w:ind w:right="310"/>
        <w:rPr>
          <w:lang w:val="fr-CA"/>
        </w:rPr>
      </w:pPr>
      <w:r w:rsidRPr="00CA1C64">
        <w:rPr>
          <w:lang w:val="fr-CA"/>
        </w:rPr>
        <w:t>Cette phrase est très révélatrice. Elle laisse entendre que Philippe</w:t>
      </w:r>
      <w:r w:rsidR="00787424">
        <w:rPr>
          <w:lang w:val="fr-CA"/>
        </w:rPr>
        <w:t xml:space="preserve"> </w:t>
      </w:r>
      <w:r w:rsidRPr="00CA1C64">
        <w:rPr>
          <w:lang w:val="fr-CA"/>
        </w:rPr>
        <w:t xml:space="preserve">Arthur </w:t>
      </w:r>
      <w:r w:rsidR="00E419AF">
        <w:rPr>
          <w:lang w:val="fr-CA"/>
        </w:rPr>
        <w:t xml:space="preserve">Quiquerand </w:t>
      </w:r>
      <w:r w:rsidRPr="00CA1C64">
        <w:rPr>
          <w:lang w:val="fr-CA"/>
        </w:rPr>
        <w:t>hérita ou administra une partie importante du patrimoine familial</w:t>
      </w:r>
      <w:r w:rsidR="00736C21">
        <w:rPr>
          <w:lang w:val="fr-CA"/>
        </w:rPr>
        <w:t>, qu’</w:t>
      </w:r>
      <w:r w:rsidRPr="00CA1C64">
        <w:rPr>
          <w:lang w:val="fr-CA"/>
        </w:rPr>
        <w:t xml:space="preserve">il mena un </w:t>
      </w:r>
      <w:r w:rsidR="00031CD3">
        <w:rPr>
          <w:lang w:val="fr-CA"/>
        </w:rPr>
        <w:t xml:space="preserve">train de </w:t>
      </w:r>
      <w:r w:rsidRPr="00CA1C64">
        <w:rPr>
          <w:lang w:val="fr-CA"/>
        </w:rPr>
        <w:t>vie aristocratique coûteux au Manoir de Beaujeu</w:t>
      </w:r>
      <w:r w:rsidR="00736C21">
        <w:rPr>
          <w:lang w:val="fr-CA"/>
        </w:rPr>
        <w:t>, que s</w:t>
      </w:r>
      <w:r w:rsidRPr="00CA1C64">
        <w:rPr>
          <w:lang w:val="fr-CA"/>
        </w:rPr>
        <w:t xml:space="preserve">es finances familiales déclinèrent après l’abolition du régime seigneurial en 1854 </w:t>
      </w:r>
      <w:r w:rsidR="003C3582">
        <w:rPr>
          <w:lang w:val="fr-CA"/>
        </w:rPr>
        <w:t>et qu’</w:t>
      </w:r>
      <w:r w:rsidRPr="00CA1C64">
        <w:rPr>
          <w:lang w:val="fr-CA"/>
        </w:rPr>
        <w:t xml:space="preserve">il termina sa vie dans des difficultés financières importantes. </w:t>
      </w:r>
    </w:p>
    <w:p w14:paraId="261478F4" w14:textId="1A29F534" w:rsidR="001D47CE" w:rsidRPr="00CA1C64" w:rsidRDefault="001D47CE" w:rsidP="00445588">
      <w:pPr>
        <w:ind w:right="310"/>
        <w:rPr>
          <w:lang w:val="fr-CA"/>
        </w:rPr>
      </w:pPr>
      <w:r w:rsidRPr="00CA1C64">
        <w:rPr>
          <w:lang w:val="fr-CA"/>
        </w:rPr>
        <w:t>Cela correspond bien au contexte historique : plusieurs anciennes familles seigneuriales québécoises eurent de la difficulté à maintenir leurs domaines au XIXe siècle après la disparition des revenus seigneuriaux.</w:t>
      </w:r>
    </w:p>
    <w:p w14:paraId="7A70E089" w14:textId="121A7574" w:rsidR="001D47CE" w:rsidRDefault="001D47CE" w:rsidP="00445588">
      <w:pPr>
        <w:ind w:right="310"/>
        <w:rPr>
          <w:lang w:val="fr-CA"/>
        </w:rPr>
      </w:pPr>
      <w:r w:rsidRPr="00CA1C64">
        <w:rPr>
          <w:lang w:val="fr-CA"/>
        </w:rPr>
        <w:t>Contrairement à son frère cadet Georges</w:t>
      </w:r>
      <w:r w:rsidRPr="00CA1C64">
        <w:rPr>
          <w:lang w:val="fr-CA"/>
        </w:rPr>
        <w:noBreakHyphen/>
        <w:t>Raoul Saveuse de Beaujeu, qui fit carrière en politique, Philippe</w:t>
      </w:r>
      <w:r w:rsidR="00787424">
        <w:rPr>
          <w:lang w:val="fr-CA"/>
        </w:rPr>
        <w:t xml:space="preserve"> </w:t>
      </w:r>
      <w:r w:rsidRPr="00CA1C64">
        <w:rPr>
          <w:lang w:val="fr-CA"/>
        </w:rPr>
        <w:t xml:space="preserve">Arthur </w:t>
      </w:r>
      <w:r w:rsidR="00E419AF">
        <w:rPr>
          <w:lang w:val="fr-CA"/>
        </w:rPr>
        <w:t xml:space="preserve">Quiquerand </w:t>
      </w:r>
      <w:r w:rsidRPr="00CA1C64">
        <w:rPr>
          <w:lang w:val="fr-CA"/>
        </w:rPr>
        <w:t xml:space="preserve">semble surtout avoir incarné la continuité sociale et mondaine de la vieille noblesse canadienne-française — mais dans une période où cette noblesse perdait graduellement son pouvoir économique. </w:t>
      </w:r>
    </w:p>
    <w:p w14:paraId="5762D4F0" w14:textId="77777777" w:rsidR="001D47CE" w:rsidRPr="00CA1C64" w:rsidRDefault="001D47CE" w:rsidP="004A2097">
      <w:pPr>
        <w:ind w:right="310"/>
        <w:rPr>
          <w:lang w:val="fr-CA"/>
        </w:rPr>
      </w:pPr>
    </w:p>
    <w:p w14:paraId="7DAC5404" w14:textId="2B5CBBBA" w:rsidR="001D47CE" w:rsidRDefault="001D47CE" w:rsidP="00D460F1">
      <w:pPr>
        <w:ind w:right="310"/>
        <w:rPr>
          <w:lang w:val="fr-CA"/>
        </w:rPr>
      </w:pPr>
      <w:r w:rsidRPr="0050468A">
        <w:rPr>
          <w:b/>
          <w:bCs/>
          <w:sz w:val="36"/>
          <w:szCs w:val="36"/>
          <w:lang w:val="fr-CA"/>
        </w:rPr>
        <w:t>Georges</w:t>
      </w:r>
      <w:r w:rsidRPr="0050468A">
        <w:rPr>
          <w:b/>
          <w:bCs/>
          <w:sz w:val="36"/>
          <w:szCs w:val="36"/>
          <w:lang w:val="fr-CA"/>
        </w:rPr>
        <w:noBreakHyphen/>
        <w:t>Raoul Saveuse de Beaujeu</w:t>
      </w:r>
      <w:r w:rsidR="00A6049E">
        <w:rPr>
          <w:b/>
          <w:bCs/>
          <w:sz w:val="36"/>
          <w:szCs w:val="36"/>
          <w:lang w:val="fr-CA"/>
        </w:rPr>
        <w:t xml:space="preserve">, </w:t>
      </w:r>
      <w:r w:rsidR="006D4D8B">
        <w:rPr>
          <w:b/>
          <w:bCs/>
          <w:sz w:val="36"/>
          <w:szCs w:val="36"/>
          <w:lang w:val="fr-CA"/>
        </w:rPr>
        <w:t>vicomte de Beaujeu</w:t>
      </w:r>
      <w:r w:rsidRPr="0050468A">
        <w:rPr>
          <w:sz w:val="36"/>
          <w:szCs w:val="36"/>
          <w:lang w:val="fr-CA"/>
        </w:rPr>
        <w:t xml:space="preserve"> </w:t>
      </w:r>
      <w:r w:rsidRPr="00CA1C64">
        <w:rPr>
          <w:lang w:val="fr-CA"/>
        </w:rPr>
        <w:t>(1847-188</w:t>
      </w:r>
      <w:r w:rsidR="00256E6C">
        <w:rPr>
          <w:lang w:val="fr-CA"/>
        </w:rPr>
        <w:t>7</w:t>
      </w:r>
      <w:r w:rsidRPr="00CA1C64">
        <w:rPr>
          <w:lang w:val="fr-CA"/>
        </w:rPr>
        <w:t>) fut un avocat, seigneur, militaire et homme</w:t>
      </w:r>
      <w:r w:rsidR="00D460F1">
        <w:rPr>
          <w:lang w:val="fr-CA"/>
        </w:rPr>
        <w:t xml:space="preserve"> </w:t>
      </w:r>
      <w:r w:rsidRPr="00CA1C64">
        <w:rPr>
          <w:lang w:val="fr-CA"/>
        </w:rPr>
        <w:t>politique québécois issu de l’une des anciennes familles seigneuriales de la vallée du Saint-Laurent.</w:t>
      </w:r>
    </w:p>
    <w:p w14:paraId="19690521" w14:textId="45B08C17" w:rsidR="001D47CE" w:rsidRDefault="00256E6C" w:rsidP="00445588">
      <w:pPr>
        <w:ind w:right="310"/>
        <w:rPr>
          <w:lang w:val="fr-CA"/>
        </w:rPr>
      </w:pPr>
      <w:r>
        <w:rPr>
          <w:lang w:val="fr-CA"/>
        </w:rPr>
        <w:t xml:space="preserve">Né le 22 juin 1847, </w:t>
      </w:r>
      <w:r w:rsidR="001D47CE" w:rsidRPr="00CA1C64">
        <w:rPr>
          <w:lang w:val="fr-CA"/>
        </w:rPr>
        <w:t xml:space="preserve">Il était </w:t>
      </w:r>
      <w:r w:rsidR="006A210F">
        <w:rPr>
          <w:lang w:val="fr-CA"/>
        </w:rPr>
        <w:t xml:space="preserve">le </w:t>
      </w:r>
      <w:r w:rsidR="001D47CE" w:rsidRPr="00CA1C64">
        <w:rPr>
          <w:lang w:val="fr-CA"/>
        </w:rPr>
        <w:t>fils de Georges</w:t>
      </w:r>
      <w:r w:rsidR="001D47CE" w:rsidRPr="00CA1C64">
        <w:rPr>
          <w:lang w:val="fr-CA"/>
        </w:rPr>
        <w:noBreakHyphen/>
        <w:t>René Saveuse de Beaujeu</w:t>
      </w:r>
      <w:r w:rsidR="006A210F">
        <w:rPr>
          <w:lang w:val="fr-CA"/>
        </w:rPr>
        <w:t xml:space="preserve">, </w:t>
      </w:r>
      <w:r w:rsidR="001D47CE" w:rsidRPr="00CA1C64">
        <w:rPr>
          <w:lang w:val="fr-CA"/>
        </w:rPr>
        <w:t>petit-fils par sa mère de Philippe</w:t>
      </w:r>
      <w:r w:rsidR="001D47CE" w:rsidRPr="00CA1C64">
        <w:rPr>
          <w:lang w:val="fr-CA"/>
        </w:rPr>
        <w:noBreakHyphen/>
        <w:t xml:space="preserve">Joseph Aubert de Gaspé </w:t>
      </w:r>
      <w:r w:rsidR="006A210F">
        <w:rPr>
          <w:lang w:val="fr-CA"/>
        </w:rPr>
        <w:t xml:space="preserve">et </w:t>
      </w:r>
      <w:r w:rsidR="001D47CE" w:rsidRPr="00CA1C64">
        <w:rPr>
          <w:lang w:val="fr-CA"/>
        </w:rPr>
        <w:t xml:space="preserve">membre d’une famille associée à la seigneurie de Soulanges et au Manoir de Beaujeu à Coteau-du-Lac. </w:t>
      </w:r>
    </w:p>
    <w:p w14:paraId="27016DBD" w14:textId="77777777" w:rsidR="006A210F" w:rsidRPr="00CA1C64" w:rsidRDefault="006A210F" w:rsidP="004A2097">
      <w:pPr>
        <w:ind w:right="310"/>
        <w:rPr>
          <w:lang w:val="fr-CA"/>
        </w:rPr>
      </w:pPr>
    </w:p>
    <w:p w14:paraId="6CF689CB" w14:textId="46699B62" w:rsidR="001D47CE" w:rsidRPr="00CA1C64" w:rsidRDefault="001D47CE" w:rsidP="00445588">
      <w:pPr>
        <w:ind w:right="310"/>
        <w:rPr>
          <w:b/>
          <w:bCs/>
          <w:lang w:val="fr-CA"/>
        </w:rPr>
      </w:pPr>
      <w:r w:rsidRPr="00CA1C64">
        <w:rPr>
          <w:b/>
          <w:bCs/>
          <w:lang w:val="fr-CA"/>
        </w:rPr>
        <w:t>Formation et carrière</w:t>
      </w:r>
    </w:p>
    <w:p w14:paraId="6F787308" w14:textId="267BF86B" w:rsidR="001D47CE" w:rsidRDefault="001D47CE" w:rsidP="00445588">
      <w:pPr>
        <w:ind w:right="310"/>
        <w:rPr>
          <w:lang w:val="fr-CA"/>
        </w:rPr>
      </w:pPr>
      <w:r w:rsidRPr="00CA1C64">
        <w:rPr>
          <w:lang w:val="fr-CA"/>
        </w:rPr>
        <w:t>Il étudia le droit et fut admis au barreau du Québec dans les années 1870. Comme plusieurs jeunes hommes de l’élite canadienne-française de son époque, il combina vie politique, gestion foncière</w:t>
      </w:r>
      <w:r w:rsidR="00541947">
        <w:rPr>
          <w:lang w:val="fr-CA"/>
        </w:rPr>
        <w:t xml:space="preserve"> et </w:t>
      </w:r>
      <w:r w:rsidRPr="00CA1C64">
        <w:rPr>
          <w:lang w:val="fr-CA"/>
        </w:rPr>
        <w:t>service militaire dans la milice</w:t>
      </w:r>
      <w:r w:rsidR="00541947">
        <w:rPr>
          <w:lang w:val="fr-CA"/>
        </w:rPr>
        <w:t xml:space="preserve"> où </w:t>
      </w:r>
      <w:r w:rsidRPr="00CA1C64">
        <w:rPr>
          <w:lang w:val="fr-CA"/>
        </w:rPr>
        <w:t xml:space="preserve">Il porta notamment le grade de lieutenant-colonel de milice. </w:t>
      </w:r>
    </w:p>
    <w:p w14:paraId="5B3C3B35" w14:textId="77777777" w:rsidR="00541947" w:rsidRPr="00CA1C64" w:rsidRDefault="00541947" w:rsidP="004A2097">
      <w:pPr>
        <w:ind w:left="567" w:right="310"/>
        <w:rPr>
          <w:lang w:val="fr-CA"/>
        </w:rPr>
      </w:pPr>
    </w:p>
    <w:p w14:paraId="7AE1F1B7" w14:textId="77777777" w:rsidR="001D47CE" w:rsidRPr="00CA1C64" w:rsidRDefault="001D47CE" w:rsidP="00445588">
      <w:pPr>
        <w:ind w:right="310"/>
        <w:rPr>
          <w:b/>
          <w:bCs/>
          <w:lang w:val="fr-CA"/>
        </w:rPr>
      </w:pPr>
      <w:r w:rsidRPr="00CA1C64">
        <w:rPr>
          <w:b/>
          <w:bCs/>
          <w:lang w:val="fr-CA"/>
        </w:rPr>
        <w:t>Carrière politique</w:t>
      </w:r>
    </w:p>
    <w:p w14:paraId="3223DADC" w14:textId="5F6E699D" w:rsidR="0079560B" w:rsidRDefault="001D47CE" w:rsidP="00445588">
      <w:pPr>
        <w:ind w:right="310"/>
        <w:rPr>
          <w:lang w:val="fr-CA"/>
        </w:rPr>
      </w:pPr>
      <w:r w:rsidRPr="00CA1C64">
        <w:rPr>
          <w:lang w:val="fr-CA"/>
        </w:rPr>
        <w:t>Georges-Raoul fut député conservateur à l’Assemblée législative du Québec pour Soulanges (1879-1886), puis député fédéral à la Chambre des communes du Canada (1887-1888). Son influence reposait beaucoup sur le prestige de sa famille</w:t>
      </w:r>
      <w:r w:rsidR="00372EFE">
        <w:rPr>
          <w:lang w:val="fr-CA"/>
        </w:rPr>
        <w:t xml:space="preserve"> et sur </w:t>
      </w:r>
      <w:r w:rsidRPr="00CA1C64">
        <w:rPr>
          <w:lang w:val="fr-CA"/>
        </w:rPr>
        <w:t>les réseaux conservateurs et catholiques</w:t>
      </w:r>
      <w:r w:rsidR="0079560B">
        <w:rPr>
          <w:lang w:val="fr-CA"/>
        </w:rPr>
        <w:t>. L</w:t>
      </w:r>
      <w:r w:rsidRPr="00CA1C64">
        <w:rPr>
          <w:lang w:val="fr-CA"/>
        </w:rPr>
        <w:t xml:space="preserve">e </w:t>
      </w:r>
      <w:r w:rsidRPr="00CA1C64">
        <w:rPr>
          <w:lang w:val="fr-CA"/>
        </w:rPr>
        <w:lastRenderedPageBreak/>
        <w:t>rôle des anciennes familles seigneuriales dans la politique locale après l’abolition officielle du régime seigneurial</w:t>
      </w:r>
      <w:r w:rsidR="00D24488">
        <w:rPr>
          <w:lang w:val="fr-CA"/>
        </w:rPr>
        <w:t xml:space="preserve"> était encore important.</w:t>
      </w:r>
    </w:p>
    <w:p w14:paraId="05AF2CF8" w14:textId="77777777" w:rsidR="009060C1" w:rsidRDefault="009060C1" w:rsidP="00445588">
      <w:pPr>
        <w:ind w:right="310"/>
        <w:rPr>
          <w:b/>
          <w:bCs/>
          <w:lang w:val="fr-CA"/>
        </w:rPr>
      </w:pPr>
    </w:p>
    <w:p w14:paraId="566C93E7" w14:textId="4815C18E" w:rsidR="001D47CE" w:rsidRPr="00CA1C64" w:rsidRDefault="001D47CE" w:rsidP="00445588">
      <w:pPr>
        <w:ind w:right="310"/>
        <w:rPr>
          <w:b/>
          <w:bCs/>
          <w:lang w:val="fr-CA"/>
        </w:rPr>
      </w:pPr>
      <w:r w:rsidRPr="00CA1C64">
        <w:rPr>
          <w:b/>
          <w:bCs/>
          <w:lang w:val="fr-CA"/>
        </w:rPr>
        <w:t>Le Manoir de Beaujeu</w:t>
      </w:r>
    </w:p>
    <w:p w14:paraId="1A2BC849" w14:textId="212B6C9C" w:rsidR="001D47CE" w:rsidRDefault="001D47CE" w:rsidP="00445588">
      <w:pPr>
        <w:ind w:right="310"/>
        <w:rPr>
          <w:lang w:val="fr-CA"/>
        </w:rPr>
      </w:pPr>
      <w:r w:rsidRPr="00CA1C64">
        <w:rPr>
          <w:lang w:val="fr-CA"/>
        </w:rPr>
        <w:t xml:space="preserve">À la mort de son père en 1865, Georges-Raoul </w:t>
      </w:r>
      <w:r w:rsidR="007D4445">
        <w:rPr>
          <w:lang w:val="fr-CA"/>
        </w:rPr>
        <w:t>n’</w:t>
      </w:r>
      <w:r w:rsidRPr="00CA1C64">
        <w:rPr>
          <w:lang w:val="fr-CA"/>
        </w:rPr>
        <w:t xml:space="preserve">hérita </w:t>
      </w:r>
      <w:r w:rsidR="007D4445">
        <w:rPr>
          <w:lang w:val="fr-CA"/>
        </w:rPr>
        <w:t xml:space="preserve">pas </w:t>
      </w:r>
      <w:r w:rsidRPr="00CA1C64">
        <w:rPr>
          <w:lang w:val="fr-CA"/>
        </w:rPr>
        <w:t xml:space="preserve">du Manoir de Beaujeu et des intérêts familiaux liés à Soulanges. </w:t>
      </w:r>
      <w:r w:rsidR="000725FB">
        <w:rPr>
          <w:lang w:val="fr-CA"/>
        </w:rPr>
        <w:t>Il prit alors le titre de vicomte de Beaujeu</w:t>
      </w:r>
      <w:r w:rsidR="00DD71D0">
        <w:rPr>
          <w:lang w:val="fr-CA"/>
        </w:rPr>
        <w:t xml:space="preserve">. </w:t>
      </w:r>
      <w:r w:rsidR="00E43993">
        <w:rPr>
          <w:lang w:val="fr-CA"/>
        </w:rPr>
        <w:t xml:space="preserve">Il se fit construire un manoir </w:t>
      </w:r>
      <w:r w:rsidR="00D40BD0">
        <w:rPr>
          <w:lang w:val="fr-CA"/>
        </w:rPr>
        <w:t xml:space="preserve">sur le chemin Rivière Delisle, maintenant </w:t>
      </w:r>
      <w:r w:rsidR="005D2FCD">
        <w:rPr>
          <w:lang w:val="fr-CA"/>
        </w:rPr>
        <w:t xml:space="preserve">la rue Legros. </w:t>
      </w:r>
      <w:r w:rsidR="008B617D">
        <w:rPr>
          <w:lang w:val="fr-CA"/>
        </w:rPr>
        <w:t xml:space="preserve">Ce manoir fut </w:t>
      </w:r>
      <w:r w:rsidR="004F7F46">
        <w:rPr>
          <w:lang w:val="fr-CA"/>
        </w:rPr>
        <w:t>nommé</w:t>
      </w:r>
      <w:r w:rsidR="008B617D">
        <w:rPr>
          <w:lang w:val="fr-CA"/>
        </w:rPr>
        <w:t xml:space="preserve"> le Ch</w:t>
      </w:r>
      <w:r w:rsidR="00B123F4">
        <w:rPr>
          <w:lang w:val="fr-CA"/>
        </w:rPr>
        <w:t>âteau Charlebois, d’après Jean-Baptiste Charlebois qui en devint propriétaire le 14 février 1918.</w:t>
      </w:r>
    </w:p>
    <w:p w14:paraId="453AB24B" w14:textId="77777777" w:rsidR="00C61A40" w:rsidRPr="00CA1C64" w:rsidRDefault="00C61A40" w:rsidP="004A2097">
      <w:pPr>
        <w:ind w:left="567" w:right="310"/>
        <w:rPr>
          <w:lang w:val="fr-CA"/>
        </w:rPr>
      </w:pPr>
    </w:p>
    <w:p w14:paraId="1CAF62B3" w14:textId="77777777" w:rsidR="001D47CE" w:rsidRPr="00CA1C64" w:rsidRDefault="001D47CE" w:rsidP="00445588">
      <w:pPr>
        <w:ind w:right="310"/>
        <w:rPr>
          <w:b/>
          <w:bCs/>
          <w:lang w:val="fr-CA"/>
        </w:rPr>
      </w:pPr>
      <w:r w:rsidRPr="00CA1C64">
        <w:rPr>
          <w:b/>
          <w:bCs/>
          <w:lang w:val="fr-CA"/>
        </w:rPr>
        <w:t>Une famille littéraire et aristocratique</w:t>
      </w:r>
    </w:p>
    <w:p w14:paraId="52C3DBC3" w14:textId="5DA242A3" w:rsidR="001D47CE" w:rsidRPr="00CA1C64" w:rsidRDefault="001D47CE" w:rsidP="00445588">
      <w:pPr>
        <w:ind w:right="310"/>
        <w:rPr>
          <w:lang w:val="fr-CA"/>
        </w:rPr>
      </w:pPr>
      <w:r w:rsidRPr="00CA1C64">
        <w:rPr>
          <w:lang w:val="fr-CA"/>
        </w:rPr>
        <w:t>Son milieu familial est particulièrement intéressant parce qu’il unit</w:t>
      </w:r>
      <w:r w:rsidR="00836729">
        <w:rPr>
          <w:lang w:val="fr-CA"/>
        </w:rPr>
        <w:t xml:space="preserve"> </w:t>
      </w:r>
      <w:r w:rsidRPr="00CA1C64">
        <w:rPr>
          <w:lang w:val="fr-CA"/>
        </w:rPr>
        <w:t>la vieille noblesse canadienne-française</w:t>
      </w:r>
      <w:r w:rsidR="00836729">
        <w:rPr>
          <w:lang w:val="fr-CA"/>
        </w:rPr>
        <w:t xml:space="preserve">, </w:t>
      </w:r>
      <w:r w:rsidRPr="00CA1C64">
        <w:rPr>
          <w:lang w:val="fr-CA"/>
        </w:rPr>
        <w:t>le monde politique conservateur et la culture littéraire québécoise du XIX</w:t>
      </w:r>
      <w:r w:rsidRPr="00765677">
        <w:rPr>
          <w:vertAlign w:val="superscript"/>
          <w:lang w:val="fr-CA"/>
        </w:rPr>
        <w:t>e</w:t>
      </w:r>
      <w:r w:rsidRPr="00CA1C64">
        <w:rPr>
          <w:lang w:val="fr-CA"/>
        </w:rPr>
        <w:t xml:space="preserve"> siècle. </w:t>
      </w:r>
    </w:p>
    <w:p w14:paraId="3ED2A49A" w14:textId="1A97F263" w:rsidR="001D47CE" w:rsidRDefault="001D47CE" w:rsidP="00445588">
      <w:pPr>
        <w:ind w:right="310"/>
        <w:rPr>
          <w:lang w:val="fr-CA"/>
        </w:rPr>
      </w:pPr>
      <w:r w:rsidRPr="00CA1C64">
        <w:rPr>
          <w:lang w:val="fr-CA"/>
        </w:rPr>
        <w:t xml:space="preserve">Son grand-père, Philippe-Joseph Aubert de Gaspé, s’inspira en partie de cet univers seigneurial dans </w:t>
      </w:r>
      <w:r w:rsidR="00765677">
        <w:rPr>
          <w:lang w:val="fr-CA"/>
        </w:rPr>
        <w:t>« </w:t>
      </w:r>
      <w:r w:rsidRPr="00765677">
        <w:rPr>
          <w:i/>
          <w:iCs/>
          <w:lang w:val="fr-CA"/>
        </w:rPr>
        <w:t>Les Anciens Canadiens</w:t>
      </w:r>
      <w:r w:rsidR="00765677">
        <w:rPr>
          <w:i/>
          <w:iCs/>
          <w:lang w:val="fr-CA"/>
        </w:rPr>
        <w:t> »</w:t>
      </w:r>
      <w:r w:rsidRPr="00CA1C64">
        <w:rPr>
          <w:lang w:val="fr-CA"/>
        </w:rPr>
        <w:t>, considéré comme l’un des grands classiques de la littérature québécoise.</w:t>
      </w:r>
    </w:p>
    <w:p w14:paraId="5FD5ED0E" w14:textId="495A888C" w:rsidR="00DC1089" w:rsidRDefault="001657E5" w:rsidP="00445588">
      <w:pPr>
        <w:ind w:right="310"/>
        <w:rPr>
          <w:lang w:val="fr-CA"/>
        </w:rPr>
      </w:pPr>
      <w:r>
        <w:rPr>
          <w:lang w:val="fr-CA"/>
        </w:rPr>
        <w:t>Le 14 septembre 1869</w:t>
      </w:r>
      <w:r w:rsidR="00F171D1">
        <w:rPr>
          <w:lang w:val="fr-CA"/>
        </w:rPr>
        <w:t>, il épouse, à St-Hyacinthe, Henriette-Marie Lamothe (1849-1</w:t>
      </w:r>
      <w:r w:rsidR="00300C1A">
        <w:rPr>
          <w:lang w:val="fr-CA"/>
        </w:rPr>
        <w:t xml:space="preserve">911), fille de Jules-Maurice Lamothe, avocat, et de Marie-Charlotte </w:t>
      </w:r>
      <w:r w:rsidR="005909E7">
        <w:rPr>
          <w:lang w:val="fr-CA"/>
        </w:rPr>
        <w:t>Mondele, née à Saint-Ours le 17 avril 1849.</w:t>
      </w:r>
      <w:r w:rsidR="005772C2">
        <w:rPr>
          <w:lang w:val="fr-CA"/>
        </w:rPr>
        <w:t xml:space="preserve"> Le couple a eu 9 enfants : 5 garçons et 4 filles.</w:t>
      </w:r>
    </w:p>
    <w:p w14:paraId="09150017" w14:textId="77777777" w:rsidR="0050468A" w:rsidRDefault="0050468A" w:rsidP="00445588">
      <w:pPr>
        <w:ind w:right="310"/>
        <w:rPr>
          <w:b/>
          <w:bCs/>
          <w:lang w:val="fr-CA"/>
        </w:rPr>
      </w:pPr>
    </w:p>
    <w:p w14:paraId="32017CD7" w14:textId="6540FC1E" w:rsidR="001D47CE" w:rsidRPr="00CA1C64" w:rsidRDefault="001D47CE" w:rsidP="00445588">
      <w:pPr>
        <w:ind w:right="310"/>
        <w:rPr>
          <w:b/>
          <w:bCs/>
          <w:lang w:val="fr-CA"/>
        </w:rPr>
      </w:pPr>
      <w:r w:rsidRPr="00CA1C64">
        <w:rPr>
          <w:b/>
          <w:bCs/>
          <w:lang w:val="fr-CA"/>
        </w:rPr>
        <w:t>Mort prématurée</w:t>
      </w:r>
    </w:p>
    <w:p w14:paraId="0FF1027D" w14:textId="19F26FC5" w:rsidR="001D47CE" w:rsidRDefault="001D47CE" w:rsidP="00445588">
      <w:pPr>
        <w:ind w:right="310"/>
        <w:rPr>
          <w:lang w:val="fr-CA"/>
        </w:rPr>
      </w:pPr>
      <w:r w:rsidRPr="00CA1C64">
        <w:rPr>
          <w:lang w:val="fr-CA"/>
        </w:rPr>
        <w:t xml:space="preserve">Georges-Raoul mourut relativement jeune, à 41 ans, </w:t>
      </w:r>
      <w:r w:rsidR="00DD71D0">
        <w:rPr>
          <w:lang w:val="fr-CA"/>
        </w:rPr>
        <w:t>le 15 décembre 1887</w:t>
      </w:r>
      <w:r w:rsidR="004F7F46">
        <w:rPr>
          <w:lang w:val="fr-CA"/>
        </w:rPr>
        <w:t xml:space="preserve"> </w:t>
      </w:r>
      <w:r w:rsidR="004F3E83">
        <w:rPr>
          <w:lang w:val="fr-CA"/>
        </w:rPr>
        <w:t>à Coteau-du-Lac</w:t>
      </w:r>
      <w:r w:rsidRPr="00CA1C64">
        <w:rPr>
          <w:lang w:val="fr-CA"/>
        </w:rPr>
        <w:t>. Sa disparition contribua probablement à accélérer la dispersion progressive du patrimoine familial qui mènera éventuellement à la vente du manoir au début du XX</w:t>
      </w:r>
      <w:r w:rsidRPr="00765677">
        <w:rPr>
          <w:vertAlign w:val="superscript"/>
          <w:lang w:val="fr-CA"/>
        </w:rPr>
        <w:t>e</w:t>
      </w:r>
      <w:r w:rsidRPr="00CA1C64">
        <w:rPr>
          <w:lang w:val="fr-CA"/>
        </w:rPr>
        <w:t xml:space="preserve"> siècle.</w:t>
      </w:r>
    </w:p>
    <w:p w14:paraId="13F53742" w14:textId="2B81C822" w:rsidR="00EE0EDA" w:rsidRDefault="00EE0EDA" w:rsidP="004A2097">
      <w:pPr>
        <w:ind w:left="567" w:right="310"/>
        <w:rPr>
          <w:lang w:val="fr-CA"/>
        </w:rPr>
      </w:pPr>
    </w:p>
    <w:p w14:paraId="1AC511A9" w14:textId="37422B2F" w:rsidR="00C00496" w:rsidRPr="00C00496" w:rsidRDefault="00C00496" w:rsidP="004A2097">
      <w:pPr>
        <w:ind w:right="310"/>
        <w:rPr>
          <w:b/>
          <w:bCs/>
          <w:lang w:val="fr-CA"/>
        </w:rPr>
      </w:pPr>
      <w:r w:rsidRPr="0050468A">
        <w:rPr>
          <w:b/>
          <w:bCs/>
          <w:sz w:val="36"/>
          <w:szCs w:val="36"/>
          <w:lang w:val="fr-CA"/>
        </w:rPr>
        <w:t xml:space="preserve">Le Manoir sous Saint-Denis </w:t>
      </w:r>
    </w:p>
    <w:p w14:paraId="5B21E8B1" w14:textId="1F32A7E1" w:rsidR="006944D8" w:rsidRPr="00C00496" w:rsidRDefault="006944D8" w:rsidP="006944D8">
      <w:pPr>
        <w:tabs>
          <w:tab w:val="num" w:pos="720"/>
        </w:tabs>
        <w:ind w:right="310"/>
        <w:rPr>
          <w:lang w:val="fr-CA"/>
        </w:rPr>
      </w:pPr>
      <w:r w:rsidRPr="00CA1C64">
        <w:rPr>
          <w:lang w:val="fr-CA"/>
        </w:rPr>
        <w:t>A</w:t>
      </w:r>
      <w:r w:rsidR="00F66F6F">
        <w:rPr>
          <w:lang w:val="fr-CA"/>
        </w:rPr>
        <w:t>ndré</w:t>
      </w:r>
      <w:r w:rsidRPr="00CA1C64">
        <w:rPr>
          <w:lang w:val="fr-CA"/>
        </w:rPr>
        <w:t>-J</w:t>
      </w:r>
      <w:r w:rsidR="00FC73AF">
        <w:rPr>
          <w:lang w:val="fr-CA"/>
        </w:rPr>
        <w:t>oseph</w:t>
      </w:r>
      <w:r w:rsidRPr="00CA1C64">
        <w:rPr>
          <w:lang w:val="fr-CA"/>
        </w:rPr>
        <w:t>-H</w:t>
      </w:r>
      <w:r w:rsidR="00FC73AF">
        <w:rPr>
          <w:lang w:val="fr-CA"/>
        </w:rPr>
        <w:t>ermidas</w:t>
      </w:r>
      <w:r w:rsidRPr="00CA1C64">
        <w:rPr>
          <w:lang w:val="fr-CA"/>
        </w:rPr>
        <w:t xml:space="preserve"> Saint-Denis</w:t>
      </w:r>
      <w:r w:rsidR="00D41D08">
        <w:rPr>
          <w:lang w:val="fr-CA"/>
        </w:rPr>
        <w:t>,</w:t>
      </w:r>
      <w:r w:rsidR="00213BDB">
        <w:rPr>
          <w:lang w:val="fr-CA"/>
        </w:rPr>
        <w:t xml:space="preserve"> notaire,</w:t>
      </w:r>
      <w:r w:rsidR="00FC73AF">
        <w:rPr>
          <w:lang w:val="fr-CA"/>
        </w:rPr>
        <w:t xml:space="preserve"> </w:t>
      </w:r>
      <w:r w:rsidR="002366F7">
        <w:rPr>
          <w:lang w:val="fr-CA"/>
        </w:rPr>
        <w:t xml:space="preserve">devint </w:t>
      </w:r>
      <w:r w:rsidR="00D41D08">
        <w:rPr>
          <w:lang w:val="fr-CA"/>
        </w:rPr>
        <w:t xml:space="preserve">propriétaire du Manoir de Beaujeu </w:t>
      </w:r>
      <w:r w:rsidR="002366F7">
        <w:rPr>
          <w:lang w:val="fr-CA"/>
        </w:rPr>
        <w:t>le 15 janvier 1901</w:t>
      </w:r>
      <w:r w:rsidR="00B946D7">
        <w:rPr>
          <w:lang w:val="fr-CA"/>
        </w:rPr>
        <w:t>,</w:t>
      </w:r>
      <w:r w:rsidR="00247E7A">
        <w:rPr>
          <w:lang w:val="fr-CA"/>
        </w:rPr>
        <w:t xml:space="preserve"> lorsqu’il l’acheta de Elmire </w:t>
      </w:r>
      <w:r w:rsidR="00A51CA5">
        <w:rPr>
          <w:lang w:val="fr-CA"/>
        </w:rPr>
        <w:t xml:space="preserve">de Beaujeu, héritière du comte </w:t>
      </w:r>
      <w:r w:rsidR="00213BDB">
        <w:rPr>
          <w:lang w:val="fr-CA"/>
        </w:rPr>
        <w:t>Philippe-Arthur-</w:t>
      </w:r>
      <w:r w:rsidR="00A51CA5">
        <w:rPr>
          <w:lang w:val="fr-CA"/>
        </w:rPr>
        <w:t>Quiqueran</w:t>
      </w:r>
      <w:r w:rsidR="008246CE">
        <w:rPr>
          <w:lang w:val="fr-CA"/>
        </w:rPr>
        <w:t>d</w:t>
      </w:r>
      <w:r w:rsidR="00E447A7">
        <w:rPr>
          <w:lang w:val="fr-CA"/>
        </w:rPr>
        <w:t xml:space="preserve"> Villemomble</w:t>
      </w:r>
      <w:r w:rsidR="00A51CA5">
        <w:rPr>
          <w:lang w:val="fr-CA"/>
        </w:rPr>
        <w:t xml:space="preserve"> Saveuse de Beaujeu</w:t>
      </w:r>
      <w:r w:rsidR="008246CE">
        <w:rPr>
          <w:lang w:val="fr-CA"/>
        </w:rPr>
        <w:t>. Il</w:t>
      </w:r>
      <w:r w:rsidR="004D6371">
        <w:rPr>
          <w:lang w:val="fr-CA"/>
        </w:rPr>
        <w:t xml:space="preserve"> </w:t>
      </w:r>
      <w:r w:rsidRPr="00C00496">
        <w:rPr>
          <w:lang w:val="fr-CA"/>
        </w:rPr>
        <w:t>semble avoir été un notable ou homme d’affaires canadien-français</w:t>
      </w:r>
      <w:r w:rsidR="00E447A7">
        <w:rPr>
          <w:lang w:val="fr-CA"/>
        </w:rPr>
        <w:t>,</w:t>
      </w:r>
      <w:r w:rsidRPr="00C00496">
        <w:rPr>
          <w:lang w:val="fr-CA"/>
        </w:rPr>
        <w:t xml:space="preserve"> probablement lié aux milieux professionnels ou fonciers de Montréal ou de Vaudreuil-Soulanges</w:t>
      </w:r>
      <w:r w:rsidR="00E447A7">
        <w:rPr>
          <w:lang w:val="fr-CA"/>
        </w:rPr>
        <w:t>,</w:t>
      </w:r>
      <w:r>
        <w:rPr>
          <w:lang w:val="fr-CA"/>
        </w:rPr>
        <w:t xml:space="preserve"> </w:t>
      </w:r>
      <w:r w:rsidRPr="00C00496">
        <w:rPr>
          <w:lang w:val="fr-CA"/>
        </w:rPr>
        <w:t>propriétaire du Manoir de Beaujeu entre 190</w:t>
      </w:r>
      <w:r w:rsidR="00E447A7">
        <w:rPr>
          <w:lang w:val="fr-CA"/>
        </w:rPr>
        <w:t>1</w:t>
      </w:r>
      <w:r w:rsidRPr="00C00496">
        <w:rPr>
          <w:lang w:val="fr-CA"/>
        </w:rPr>
        <w:t xml:space="preserve"> et 1914. </w:t>
      </w:r>
    </w:p>
    <w:p w14:paraId="4029C489" w14:textId="38A8D73F" w:rsidR="00FA7758" w:rsidRDefault="006944D8" w:rsidP="006944D8">
      <w:pPr>
        <w:ind w:right="310"/>
        <w:rPr>
          <w:lang w:val="fr-CA"/>
        </w:rPr>
      </w:pPr>
      <w:r w:rsidRPr="00C00496">
        <w:rPr>
          <w:lang w:val="fr-CA"/>
        </w:rPr>
        <w:t xml:space="preserve">Sa prise de possession </w:t>
      </w:r>
      <w:r w:rsidR="004D6371">
        <w:rPr>
          <w:lang w:val="fr-CA"/>
        </w:rPr>
        <w:t xml:space="preserve">du manoir </w:t>
      </w:r>
      <w:r w:rsidRPr="00C00496">
        <w:rPr>
          <w:lang w:val="fr-CA"/>
        </w:rPr>
        <w:t xml:space="preserve">survient à un moment important </w:t>
      </w:r>
      <w:r>
        <w:rPr>
          <w:lang w:val="fr-CA"/>
        </w:rPr>
        <w:t xml:space="preserve">où </w:t>
      </w:r>
      <w:r w:rsidRPr="00C00496">
        <w:rPr>
          <w:lang w:val="fr-CA"/>
        </w:rPr>
        <w:t xml:space="preserve">la famille Saveuse de Beaujeu se </w:t>
      </w:r>
      <w:r>
        <w:rPr>
          <w:lang w:val="fr-CA"/>
        </w:rPr>
        <w:t>d</w:t>
      </w:r>
      <w:r w:rsidRPr="00C00496">
        <w:rPr>
          <w:lang w:val="fr-CA"/>
        </w:rPr>
        <w:t>épartissait progressivement de ses propriétés historiques</w:t>
      </w:r>
      <w:r w:rsidR="00FA7758">
        <w:rPr>
          <w:lang w:val="fr-CA"/>
        </w:rPr>
        <w:t xml:space="preserve">. </w:t>
      </w:r>
    </w:p>
    <w:p w14:paraId="72D4768C" w14:textId="317DBF89" w:rsidR="006944D8" w:rsidRDefault="00FA7758" w:rsidP="006944D8">
      <w:pPr>
        <w:ind w:right="310"/>
        <w:rPr>
          <w:lang w:val="fr-CA"/>
        </w:rPr>
      </w:pPr>
      <w:r>
        <w:rPr>
          <w:lang w:val="fr-CA"/>
        </w:rPr>
        <w:t>P</w:t>
      </w:r>
      <w:r w:rsidR="006944D8" w:rsidRPr="00C00496">
        <w:rPr>
          <w:lang w:val="fr-CA"/>
        </w:rPr>
        <w:t xml:space="preserve">lusieurs anciens domaines seigneuriaux passaient aux mains d’une bourgeoisie professionnelle et commerciale plutôt qu’aristocratique. </w:t>
      </w:r>
    </w:p>
    <w:p w14:paraId="15433BD1" w14:textId="4EAA3588" w:rsidR="00C00496" w:rsidRPr="00C00496" w:rsidRDefault="00C00496" w:rsidP="006944D8">
      <w:pPr>
        <w:ind w:right="310"/>
        <w:rPr>
          <w:lang w:val="fr-CA"/>
        </w:rPr>
      </w:pPr>
      <w:r w:rsidRPr="00C00496">
        <w:rPr>
          <w:lang w:val="fr-CA"/>
        </w:rPr>
        <w:t>Les sources connues n’indiquent pas de transformations majeures du bâtiment pendant sa période de propriété. Toutefois, on peut situer son rôle dans le contexte social de l’époque.</w:t>
      </w:r>
    </w:p>
    <w:p w14:paraId="18098DDF" w14:textId="4997DB77" w:rsidR="00C00496" w:rsidRPr="00C00496" w:rsidRDefault="00C00496" w:rsidP="00445588">
      <w:pPr>
        <w:tabs>
          <w:tab w:val="num" w:pos="720"/>
        </w:tabs>
        <w:ind w:right="310"/>
        <w:rPr>
          <w:lang w:val="fr-CA"/>
        </w:rPr>
      </w:pPr>
      <w:r w:rsidRPr="00C00496">
        <w:rPr>
          <w:lang w:val="fr-CA"/>
        </w:rPr>
        <w:t>Durant ces années</w:t>
      </w:r>
      <w:r w:rsidR="00F55BD4">
        <w:rPr>
          <w:lang w:val="fr-CA"/>
        </w:rPr>
        <w:t xml:space="preserve">, </w:t>
      </w:r>
      <w:r w:rsidRPr="00C00496">
        <w:rPr>
          <w:lang w:val="fr-CA"/>
        </w:rPr>
        <w:t>Coteau-du-Lac devient progressivement un secteur de villégiature prisé</w:t>
      </w:r>
      <w:r w:rsidR="00F55BD4">
        <w:rPr>
          <w:lang w:val="fr-CA"/>
        </w:rPr>
        <w:t xml:space="preserve">, </w:t>
      </w:r>
      <w:r w:rsidRPr="00C00496">
        <w:rPr>
          <w:lang w:val="fr-CA"/>
        </w:rPr>
        <w:t>les grands domaines riverains attir</w:t>
      </w:r>
      <w:r w:rsidR="00836CA3">
        <w:rPr>
          <w:lang w:val="fr-CA"/>
        </w:rPr>
        <w:t>a</w:t>
      </w:r>
      <w:r w:rsidRPr="00C00496">
        <w:rPr>
          <w:lang w:val="fr-CA"/>
        </w:rPr>
        <w:t>nt des propriétaires aisés de Montréal</w:t>
      </w:r>
      <w:r w:rsidR="00836CA3">
        <w:rPr>
          <w:lang w:val="fr-CA"/>
        </w:rPr>
        <w:t>. L</w:t>
      </w:r>
      <w:r w:rsidRPr="00C00496">
        <w:rPr>
          <w:lang w:val="fr-CA"/>
        </w:rPr>
        <w:t xml:space="preserve">e manoir cesse d’être véritablement un centre seigneurial pour devenir davantage une résidence privée prestigieuse. </w:t>
      </w:r>
    </w:p>
    <w:p w14:paraId="2110B264" w14:textId="1E334C1A" w:rsidR="00C00496" w:rsidRDefault="00C00496" w:rsidP="00445588">
      <w:pPr>
        <w:tabs>
          <w:tab w:val="num" w:pos="720"/>
        </w:tabs>
        <w:ind w:right="310"/>
        <w:rPr>
          <w:lang w:val="fr-CA"/>
        </w:rPr>
      </w:pPr>
      <w:r w:rsidRPr="00C00496">
        <w:rPr>
          <w:lang w:val="fr-CA"/>
        </w:rPr>
        <w:t xml:space="preserve">Saint-Denis semble avoir surtout assuré la transition du domaine après la période seigneuriale </w:t>
      </w:r>
      <w:r w:rsidR="00554A4F">
        <w:rPr>
          <w:lang w:val="fr-CA"/>
        </w:rPr>
        <w:t xml:space="preserve">en </w:t>
      </w:r>
      <w:r w:rsidRPr="00C00496">
        <w:rPr>
          <w:lang w:val="fr-CA"/>
        </w:rPr>
        <w:t>conserv</w:t>
      </w:r>
      <w:r w:rsidR="00554A4F">
        <w:rPr>
          <w:lang w:val="fr-CA"/>
        </w:rPr>
        <w:t>ant</w:t>
      </w:r>
      <w:r w:rsidRPr="00C00496">
        <w:rPr>
          <w:lang w:val="fr-CA"/>
        </w:rPr>
        <w:t xml:space="preserve"> la propriété comme résidence bourgeoise</w:t>
      </w:r>
      <w:r w:rsidR="00554A4F">
        <w:rPr>
          <w:lang w:val="fr-CA"/>
        </w:rPr>
        <w:t xml:space="preserve">, maintenant </w:t>
      </w:r>
      <w:r w:rsidRPr="00C00496">
        <w:rPr>
          <w:lang w:val="fr-CA"/>
        </w:rPr>
        <w:t xml:space="preserve">le prestige du site avant sa revente à Lawrence Wilson en 1914. </w:t>
      </w:r>
    </w:p>
    <w:p w14:paraId="5548D3BD" w14:textId="77777777" w:rsidR="00C47B01" w:rsidRPr="00C00496" w:rsidRDefault="00C47B01" w:rsidP="004A2097">
      <w:pPr>
        <w:tabs>
          <w:tab w:val="num" w:pos="720"/>
        </w:tabs>
        <w:ind w:right="310"/>
        <w:rPr>
          <w:lang w:val="fr-CA"/>
        </w:rPr>
      </w:pPr>
    </w:p>
    <w:p w14:paraId="18987AB3" w14:textId="1009CE8F" w:rsidR="00C00496" w:rsidRPr="00C00496" w:rsidRDefault="00C00496" w:rsidP="00445588">
      <w:pPr>
        <w:ind w:right="310"/>
        <w:rPr>
          <w:b/>
          <w:bCs/>
          <w:lang w:val="fr-CA"/>
        </w:rPr>
      </w:pPr>
      <w:r w:rsidRPr="00C00496">
        <w:rPr>
          <w:b/>
          <w:bCs/>
          <w:lang w:val="fr-CA"/>
        </w:rPr>
        <w:t>Ce qu’on sait avec certitude</w:t>
      </w:r>
    </w:p>
    <w:p w14:paraId="4F68D4DE" w14:textId="31C72C39" w:rsidR="00C00496" w:rsidRDefault="00C00496" w:rsidP="00445588">
      <w:pPr>
        <w:tabs>
          <w:tab w:val="num" w:pos="720"/>
        </w:tabs>
        <w:ind w:right="310"/>
        <w:rPr>
          <w:lang w:val="fr-CA"/>
        </w:rPr>
      </w:pPr>
      <w:r w:rsidRPr="00C00496">
        <w:rPr>
          <w:lang w:val="fr-CA"/>
        </w:rPr>
        <w:t xml:space="preserve">Le principal document souvent cité </w:t>
      </w:r>
      <w:r w:rsidR="008246CE">
        <w:rPr>
          <w:lang w:val="fr-CA"/>
        </w:rPr>
        <w:t>dans</w:t>
      </w:r>
      <w:r w:rsidRPr="00C00496">
        <w:rPr>
          <w:lang w:val="fr-CA"/>
        </w:rPr>
        <w:t xml:space="preserve"> l’ouvrage patrimonial</w:t>
      </w:r>
      <w:r w:rsidR="00DA3BF8">
        <w:rPr>
          <w:lang w:val="fr-CA"/>
        </w:rPr>
        <w:t xml:space="preserve">, </w:t>
      </w:r>
      <w:r w:rsidRPr="00C00496">
        <w:rPr>
          <w:i/>
          <w:iCs/>
          <w:lang w:val="fr-CA"/>
        </w:rPr>
        <w:t>Vieux manoirs, vieilles maisons</w:t>
      </w:r>
      <w:r w:rsidRPr="00C00496">
        <w:rPr>
          <w:lang w:val="fr-CA"/>
        </w:rPr>
        <w:t xml:space="preserve"> (1927)</w:t>
      </w:r>
      <w:r w:rsidR="005869CE">
        <w:rPr>
          <w:lang w:val="fr-CA"/>
        </w:rPr>
        <w:t xml:space="preserve"> de Pierre-Georges Roy</w:t>
      </w:r>
      <w:r w:rsidRPr="00C00496">
        <w:rPr>
          <w:lang w:val="fr-CA"/>
        </w:rPr>
        <w:t>,</w:t>
      </w:r>
      <w:r w:rsidR="008246CE">
        <w:rPr>
          <w:lang w:val="fr-CA"/>
        </w:rPr>
        <w:t xml:space="preserve"> </w:t>
      </w:r>
      <w:r w:rsidRPr="00C00496">
        <w:rPr>
          <w:lang w:val="fr-CA"/>
        </w:rPr>
        <w:t xml:space="preserve">mentionne </w:t>
      </w:r>
      <w:r w:rsidR="00DA3BF8">
        <w:rPr>
          <w:lang w:val="fr-CA"/>
        </w:rPr>
        <w:t xml:space="preserve">que le manoir était la </w:t>
      </w:r>
      <w:r w:rsidRPr="00C00496">
        <w:rPr>
          <w:lang w:val="fr-CA"/>
        </w:rPr>
        <w:t>propriété de Saint-Denis en 1903</w:t>
      </w:r>
      <w:r w:rsidR="00DA3BF8">
        <w:rPr>
          <w:lang w:val="fr-CA"/>
        </w:rPr>
        <w:t xml:space="preserve"> et la </w:t>
      </w:r>
      <w:r w:rsidRPr="00C00496">
        <w:rPr>
          <w:lang w:val="fr-CA"/>
        </w:rPr>
        <w:t xml:space="preserve">vente à Lawrence Wilson en 1914. </w:t>
      </w:r>
    </w:p>
    <w:p w14:paraId="201CC3B6" w14:textId="77777777" w:rsidR="002800DD" w:rsidRDefault="002800DD" w:rsidP="00445588">
      <w:pPr>
        <w:tabs>
          <w:tab w:val="num" w:pos="720"/>
        </w:tabs>
        <w:ind w:right="310"/>
        <w:rPr>
          <w:lang w:val="fr-CA"/>
        </w:rPr>
      </w:pPr>
    </w:p>
    <w:p w14:paraId="0E81C89A" w14:textId="77777777" w:rsidR="004F7F46" w:rsidRDefault="004F7F46" w:rsidP="00445588">
      <w:pPr>
        <w:tabs>
          <w:tab w:val="num" w:pos="720"/>
        </w:tabs>
        <w:ind w:right="310"/>
        <w:rPr>
          <w:b/>
          <w:bCs/>
          <w:lang w:val="fr-CA"/>
        </w:rPr>
      </w:pPr>
    </w:p>
    <w:p w14:paraId="331D54F1" w14:textId="77777777" w:rsidR="004F7F46" w:rsidRDefault="004F7F46" w:rsidP="00445588">
      <w:pPr>
        <w:tabs>
          <w:tab w:val="num" w:pos="720"/>
        </w:tabs>
        <w:ind w:right="310"/>
        <w:rPr>
          <w:b/>
          <w:bCs/>
          <w:lang w:val="fr-CA"/>
        </w:rPr>
      </w:pPr>
    </w:p>
    <w:p w14:paraId="34BA4717" w14:textId="77777777" w:rsidR="004F7F46" w:rsidRDefault="004F7F46" w:rsidP="00445588">
      <w:pPr>
        <w:tabs>
          <w:tab w:val="num" w:pos="720"/>
        </w:tabs>
        <w:ind w:right="310"/>
        <w:rPr>
          <w:b/>
          <w:bCs/>
          <w:lang w:val="fr-CA"/>
        </w:rPr>
      </w:pPr>
    </w:p>
    <w:p w14:paraId="458073DF" w14:textId="0750758D" w:rsidR="004F7F46" w:rsidRDefault="002800DD" w:rsidP="00445588">
      <w:pPr>
        <w:tabs>
          <w:tab w:val="num" w:pos="720"/>
        </w:tabs>
        <w:ind w:right="310"/>
        <w:rPr>
          <w:b/>
          <w:bCs/>
          <w:lang w:val="fr-CA"/>
        </w:rPr>
      </w:pPr>
      <w:r>
        <w:rPr>
          <w:b/>
          <w:bCs/>
          <w:lang w:val="fr-CA"/>
        </w:rPr>
        <w:lastRenderedPageBreak/>
        <w:t>Ce qui est incertain</w:t>
      </w:r>
    </w:p>
    <w:p w14:paraId="701AB97C" w14:textId="55E82280" w:rsidR="002800DD" w:rsidRDefault="008E3A38" w:rsidP="00445588">
      <w:pPr>
        <w:tabs>
          <w:tab w:val="num" w:pos="720"/>
        </w:tabs>
        <w:ind w:right="310"/>
        <w:rPr>
          <w:lang w:val="fr-CA"/>
        </w:rPr>
      </w:pPr>
      <w:r>
        <w:rPr>
          <w:lang w:val="fr-CA"/>
        </w:rPr>
        <w:t xml:space="preserve">Que s’est-il passé entre </w:t>
      </w:r>
      <w:r w:rsidR="00FF065D">
        <w:rPr>
          <w:lang w:val="fr-CA"/>
        </w:rPr>
        <w:t xml:space="preserve">le 15 janvier 1901, moment où le notaire Saint-Denis achète la propriété pour la première fois et le </w:t>
      </w:r>
      <w:r w:rsidR="00D8297C">
        <w:rPr>
          <w:lang w:val="fr-CA"/>
        </w:rPr>
        <w:t xml:space="preserve">22 </w:t>
      </w:r>
      <w:r w:rsidR="00171143">
        <w:rPr>
          <w:lang w:val="fr-CA"/>
        </w:rPr>
        <w:t xml:space="preserve">novembre 1910, moment où il acquière </w:t>
      </w:r>
      <w:r w:rsidR="00090F10">
        <w:rPr>
          <w:lang w:val="fr-CA"/>
        </w:rPr>
        <w:t xml:space="preserve">le manoir pour la deuxième fois? </w:t>
      </w:r>
    </w:p>
    <w:p w14:paraId="1B7526CB" w14:textId="3A5ADD23" w:rsidR="001A41BB" w:rsidRDefault="00537DCB" w:rsidP="00445588">
      <w:pPr>
        <w:tabs>
          <w:tab w:val="num" w:pos="720"/>
        </w:tabs>
        <w:ind w:right="310"/>
        <w:rPr>
          <w:lang w:val="fr-CA"/>
        </w:rPr>
      </w:pPr>
      <w:r>
        <w:rPr>
          <w:lang w:val="fr-CA"/>
        </w:rPr>
        <w:t>Qu’e</w:t>
      </w:r>
      <w:r w:rsidR="007F70A8">
        <w:rPr>
          <w:lang w:val="fr-CA"/>
        </w:rPr>
        <w:t>n</w:t>
      </w:r>
      <w:r>
        <w:rPr>
          <w:lang w:val="fr-CA"/>
        </w:rPr>
        <w:t xml:space="preserve"> est-il de ces transactions à propos </w:t>
      </w:r>
      <w:r w:rsidR="00C15C2F">
        <w:rPr>
          <w:lang w:val="fr-CA"/>
        </w:rPr>
        <w:t>du manoir de Beaujeu entre 1901 et 1914? S’agit</w:t>
      </w:r>
      <w:r w:rsidR="006F6D8A">
        <w:rPr>
          <w:lang w:val="fr-CA"/>
        </w:rPr>
        <w:t>-il de ventes réelles, de spéculations, de ventes avec financement qui a mal tourné</w:t>
      </w:r>
      <w:r w:rsidR="00FD6E1B">
        <w:rPr>
          <w:lang w:val="fr-CA"/>
        </w:rPr>
        <w:t xml:space="preserve">? Toutes les hypothèses sont </w:t>
      </w:r>
      <w:r w:rsidR="00656C22">
        <w:rPr>
          <w:lang w:val="fr-CA"/>
        </w:rPr>
        <w:t>possibles</w:t>
      </w:r>
      <w:r w:rsidR="00FD6E1B">
        <w:rPr>
          <w:lang w:val="fr-CA"/>
        </w:rPr>
        <w:t>.</w:t>
      </w:r>
      <w:r w:rsidR="00656C22">
        <w:rPr>
          <w:lang w:val="fr-CA"/>
        </w:rPr>
        <w:t xml:space="preserve"> Les ventes de la propriété à Louis</w:t>
      </w:r>
      <w:r w:rsidR="00085EE6">
        <w:rPr>
          <w:lang w:val="fr-CA"/>
        </w:rPr>
        <w:t>-A. Henry jr, à Louis-A</w:t>
      </w:r>
      <w:r w:rsidR="00E1757E">
        <w:rPr>
          <w:lang w:val="fr-CA"/>
        </w:rPr>
        <w:t>.</w:t>
      </w:r>
      <w:r w:rsidR="00085EE6">
        <w:rPr>
          <w:lang w:val="fr-CA"/>
        </w:rPr>
        <w:t xml:space="preserve"> Henry sr</w:t>
      </w:r>
      <w:r w:rsidR="00E1757E">
        <w:rPr>
          <w:lang w:val="fr-CA"/>
        </w:rPr>
        <w:t>, à Alfred</w:t>
      </w:r>
      <w:r w:rsidR="00862104">
        <w:rPr>
          <w:lang w:val="fr-CA"/>
        </w:rPr>
        <w:t>-J. Hodge puis retour à André-Joseph-Hermidas Saint-Denis</w:t>
      </w:r>
      <w:r w:rsidR="00EC2779">
        <w:rPr>
          <w:lang w:val="fr-CA"/>
        </w:rPr>
        <w:t xml:space="preserve"> amènent </w:t>
      </w:r>
      <w:r w:rsidR="00E31418">
        <w:rPr>
          <w:lang w:val="fr-CA"/>
        </w:rPr>
        <w:t>des questionnements</w:t>
      </w:r>
      <w:r w:rsidR="00EC2779">
        <w:rPr>
          <w:lang w:val="fr-CA"/>
        </w:rPr>
        <w:t xml:space="preserve"> très légitime</w:t>
      </w:r>
      <w:r w:rsidR="00A56FC6">
        <w:rPr>
          <w:lang w:val="fr-CA"/>
        </w:rPr>
        <w:t>s</w:t>
      </w:r>
      <w:r w:rsidR="00EC2779">
        <w:rPr>
          <w:lang w:val="fr-CA"/>
        </w:rPr>
        <w:t>.</w:t>
      </w:r>
    </w:p>
    <w:p w14:paraId="1006BD81" w14:textId="77777777" w:rsidR="00B97A37" w:rsidRDefault="00B97A37" w:rsidP="00445588">
      <w:pPr>
        <w:tabs>
          <w:tab w:val="num" w:pos="720"/>
        </w:tabs>
        <w:ind w:right="310"/>
        <w:rPr>
          <w:lang w:val="fr-CA"/>
        </w:rPr>
      </w:pPr>
    </w:p>
    <w:p w14:paraId="6516DF4E" w14:textId="198FC950" w:rsidR="00445588" w:rsidRDefault="00CA1C64" w:rsidP="0056487F">
      <w:pPr>
        <w:ind w:right="310"/>
        <w:rPr>
          <w:lang w:val="fr-CA"/>
        </w:rPr>
      </w:pPr>
      <w:r w:rsidRPr="0050468A">
        <w:rPr>
          <w:b/>
          <w:bCs/>
          <w:sz w:val="36"/>
          <w:szCs w:val="36"/>
          <w:lang w:val="fr-CA"/>
        </w:rPr>
        <w:t>Lawrence Alexander Wilson</w:t>
      </w:r>
      <w:r w:rsidRPr="0050468A">
        <w:rPr>
          <w:sz w:val="36"/>
          <w:szCs w:val="36"/>
          <w:lang w:val="fr-CA"/>
        </w:rPr>
        <w:t xml:space="preserve"> </w:t>
      </w:r>
      <w:r w:rsidRPr="00CA1C64">
        <w:rPr>
          <w:lang w:val="fr-CA"/>
        </w:rPr>
        <w:t xml:space="preserve">fut propriétaire du Manoir de Beaujeu </w:t>
      </w:r>
      <w:r w:rsidR="00CD0F3F">
        <w:rPr>
          <w:lang w:val="fr-CA"/>
        </w:rPr>
        <w:t xml:space="preserve">durant une </w:t>
      </w:r>
      <w:r w:rsidR="00B258FA">
        <w:rPr>
          <w:lang w:val="fr-CA"/>
        </w:rPr>
        <w:t xml:space="preserve">période </w:t>
      </w:r>
      <w:r w:rsidR="00B258FA" w:rsidRPr="00CA1C64">
        <w:rPr>
          <w:lang w:val="fr-CA"/>
        </w:rPr>
        <w:t>relativement</w:t>
      </w:r>
      <w:r w:rsidRPr="00CA1C64">
        <w:rPr>
          <w:lang w:val="fr-CA"/>
        </w:rPr>
        <w:t xml:space="preserve"> courte — de 1914 à 1918 — mais elle s’inscrit dans un moment intéressant de l’histoire régionale de Coteau-du-Lac.</w:t>
      </w:r>
      <w:r w:rsidR="00445588">
        <w:rPr>
          <w:lang w:val="fr-CA"/>
        </w:rPr>
        <w:t xml:space="preserve"> </w:t>
      </w:r>
      <w:r w:rsidRPr="00CA1C64">
        <w:rPr>
          <w:lang w:val="fr-CA"/>
        </w:rPr>
        <w:t xml:space="preserve">Ce que les sources permettent d’établir avec assez de certitude </w:t>
      </w:r>
      <w:r w:rsidR="0017535D">
        <w:rPr>
          <w:lang w:val="fr-CA"/>
        </w:rPr>
        <w:t xml:space="preserve">c’est que </w:t>
      </w:r>
      <w:r w:rsidR="00E419AF">
        <w:rPr>
          <w:lang w:val="fr-CA"/>
        </w:rPr>
        <w:t>l</w:t>
      </w:r>
      <w:r w:rsidRPr="00CA1C64">
        <w:rPr>
          <w:lang w:val="fr-CA"/>
        </w:rPr>
        <w:t xml:space="preserve">e manoir passe </w:t>
      </w:r>
      <w:r w:rsidR="00E419AF">
        <w:rPr>
          <w:lang w:val="fr-CA"/>
        </w:rPr>
        <w:t>de</w:t>
      </w:r>
      <w:r w:rsidRPr="00CA1C64">
        <w:rPr>
          <w:lang w:val="fr-CA"/>
        </w:rPr>
        <w:t xml:space="preserve"> A.-J.-H. Saint-Denis à Lawrence Wilson en 1914. En 1918, Wilson revend</w:t>
      </w:r>
      <w:r w:rsidR="00DB29CD">
        <w:rPr>
          <w:lang w:val="fr-CA"/>
        </w:rPr>
        <w:t xml:space="preserve"> </w:t>
      </w:r>
      <w:r w:rsidRPr="00CA1C64">
        <w:rPr>
          <w:lang w:val="fr-CA"/>
        </w:rPr>
        <w:t xml:space="preserve">la propriété au lieutenant-colonel W. A. Grant. </w:t>
      </w:r>
    </w:p>
    <w:p w14:paraId="075CB92B" w14:textId="40725D08" w:rsidR="00CA1C64" w:rsidRDefault="00CA1C64" w:rsidP="0056487F">
      <w:pPr>
        <w:ind w:right="310"/>
        <w:rPr>
          <w:lang w:val="fr-CA"/>
        </w:rPr>
      </w:pPr>
      <w:r w:rsidRPr="00CA1C64">
        <w:rPr>
          <w:lang w:val="fr-CA"/>
        </w:rPr>
        <w:t>Lawrence Alexander Wilson (1863-1934) était une figure importante de la région</w:t>
      </w:r>
      <w:r w:rsidR="004D6371">
        <w:rPr>
          <w:lang w:val="fr-CA"/>
        </w:rPr>
        <w:t>. C</w:t>
      </w:r>
      <w:r w:rsidR="00CE6D6A">
        <w:rPr>
          <w:lang w:val="fr-CA"/>
        </w:rPr>
        <w:t xml:space="preserve">’était un </w:t>
      </w:r>
      <w:r w:rsidRPr="00CA1C64">
        <w:rPr>
          <w:lang w:val="fr-CA"/>
        </w:rPr>
        <w:t>homme</w:t>
      </w:r>
      <w:r w:rsidR="0056487F">
        <w:rPr>
          <w:lang w:val="fr-CA"/>
        </w:rPr>
        <w:t xml:space="preserve"> </w:t>
      </w:r>
      <w:r w:rsidR="00445588">
        <w:rPr>
          <w:lang w:val="fr-CA"/>
        </w:rPr>
        <w:t>d</w:t>
      </w:r>
      <w:r w:rsidRPr="00CA1C64">
        <w:rPr>
          <w:lang w:val="fr-CA"/>
        </w:rPr>
        <w:t>’affaires montréalais prospère dans le commerce des vins et spiritueux</w:t>
      </w:r>
      <w:r w:rsidR="00CE6D6A">
        <w:rPr>
          <w:lang w:val="fr-CA"/>
        </w:rPr>
        <w:t xml:space="preserve">, un </w:t>
      </w:r>
      <w:r w:rsidRPr="00CA1C64">
        <w:rPr>
          <w:lang w:val="fr-CA"/>
        </w:rPr>
        <w:t>philanthrope</w:t>
      </w:r>
      <w:r w:rsidR="00716C10">
        <w:rPr>
          <w:lang w:val="fr-CA"/>
        </w:rPr>
        <w:t xml:space="preserve">, </w:t>
      </w:r>
      <w:r w:rsidRPr="00CA1C64">
        <w:rPr>
          <w:lang w:val="fr-CA"/>
        </w:rPr>
        <w:t>futur</w:t>
      </w:r>
      <w:r w:rsidR="0056487F">
        <w:rPr>
          <w:lang w:val="fr-CA"/>
        </w:rPr>
        <w:t xml:space="preserve"> </w:t>
      </w:r>
      <w:r w:rsidR="00445588">
        <w:rPr>
          <w:lang w:val="fr-CA"/>
        </w:rPr>
        <w:t>d</w:t>
      </w:r>
      <w:r w:rsidRPr="00CA1C64">
        <w:rPr>
          <w:lang w:val="fr-CA"/>
        </w:rPr>
        <w:t>éputé fédéral libéral puis sénateur du Canada</w:t>
      </w:r>
      <w:r w:rsidR="00C6315B">
        <w:rPr>
          <w:lang w:val="fr-CA"/>
        </w:rPr>
        <w:t>. Il était aussi</w:t>
      </w:r>
      <w:r w:rsidR="00716C10">
        <w:rPr>
          <w:lang w:val="fr-CA"/>
        </w:rPr>
        <w:t xml:space="preserve"> </w:t>
      </w:r>
      <w:r w:rsidRPr="00CA1C64">
        <w:rPr>
          <w:lang w:val="fr-CA"/>
        </w:rPr>
        <w:t>très impliqué dans le développement civique de Coteau-du-Lac et de Soulanges. Même si les archives disponibles ne décrivent pas précisément la vie quotidienne du manoir sous son administration, plusieurs indices suggèrent que Wilson considérait la propriété comme une résidence prestigieuse d’été ou de villégiature</w:t>
      </w:r>
      <w:r w:rsidR="00716C10">
        <w:rPr>
          <w:lang w:val="fr-CA"/>
        </w:rPr>
        <w:t xml:space="preserve">, </w:t>
      </w:r>
      <w:r w:rsidRPr="00CA1C64">
        <w:rPr>
          <w:lang w:val="fr-CA"/>
        </w:rPr>
        <w:t xml:space="preserve">un symbole de statut social régional </w:t>
      </w:r>
      <w:r w:rsidR="00716C10">
        <w:rPr>
          <w:lang w:val="fr-CA"/>
        </w:rPr>
        <w:t xml:space="preserve">et </w:t>
      </w:r>
      <w:r w:rsidRPr="00CA1C64">
        <w:rPr>
          <w:lang w:val="fr-CA"/>
        </w:rPr>
        <w:t>possiblement un lieu de réception pour le milieu politique et d’affaires. Cette interprétation est cohérente avec son rôle public à l’époque. D’ailleurs, il a laissé une empreinte durable à Coteau-du-Lac :</w:t>
      </w:r>
      <w:r w:rsidR="00716C10">
        <w:rPr>
          <w:lang w:val="fr-CA"/>
        </w:rPr>
        <w:t xml:space="preserve"> </w:t>
      </w:r>
      <w:r w:rsidRPr="00CA1C64">
        <w:rPr>
          <w:lang w:val="fr-CA"/>
        </w:rPr>
        <w:t xml:space="preserve">le « Pavillon Wilson », offert à la municipalité en 1924, porte encore son nom aujourd’hui. </w:t>
      </w:r>
    </w:p>
    <w:p w14:paraId="0B385A53" w14:textId="3E9F8C3F" w:rsidR="00CA1C64" w:rsidRPr="00CA1C64" w:rsidRDefault="00CA1C64" w:rsidP="00445588">
      <w:pPr>
        <w:ind w:right="310"/>
        <w:rPr>
          <w:lang w:val="fr-CA"/>
        </w:rPr>
      </w:pPr>
      <w:r w:rsidRPr="00CA1C64">
        <w:rPr>
          <w:lang w:val="fr-CA"/>
        </w:rPr>
        <w:t>Il est aussi intéressant de noter que sa période de possession correspond exactement aux années de la Première Guerre mondiale (1914-1918). Le manoir appartenait alors à une élite économique canadienne-française et anglo-montréalaise qui utilisait souvent ce type de domaine riverain comme résidence saisonnière.</w:t>
      </w:r>
    </w:p>
    <w:p w14:paraId="38180939" w14:textId="46F40FAB" w:rsidR="00584F14" w:rsidRDefault="00A825A6" w:rsidP="00445588">
      <w:pPr>
        <w:ind w:right="310"/>
        <w:rPr>
          <w:lang w:val="fr-CA"/>
        </w:rPr>
      </w:pPr>
      <w:r>
        <w:rPr>
          <w:noProof/>
          <w:lang w:val="fr-CA"/>
        </w:rPr>
        <w:drawing>
          <wp:anchor distT="0" distB="0" distL="114300" distR="114300" simplePos="0" relativeHeight="251663360" behindDoc="0" locked="0" layoutInCell="1" allowOverlap="1" wp14:anchorId="51D9346D" wp14:editId="19B3DC44">
            <wp:simplePos x="0" y="0"/>
            <wp:positionH relativeFrom="column">
              <wp:posOffset>477520</wp:posOffset>
            </wp:positionH>
            <wp:positionV relativeFrom="paragraph">
              <wp:posOffset>791210</wp:posOffset>
            </wp:positionV>
            <wp:extent cx="4705350" cy="3012440"/>
            <wp:effectExtent l="0" t="0" r="0" b="0"/>
            <wp:wrapTopAndBottom/>
            <wp:docPr id="181517951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179512" name="Image 18151795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05350" cy="3012440"/>
                    </a:xfrm>
                    <a:prstGeom prst="rect">
                      <a:avLst/>
                    </a:prstGeom>
                  </pic:spPr>
                </pic:pic>
              </a:graphicData>
            </a:graphic>
            <wp14:sizeRelH relativeFrom="margin">
              <wp14:pctWidth>0</wp14:pctWidth>
            </wp14:sizeRelH>
            <wp14:sizeRelV relativeFrom="margin">
              <wp14:pctHeight>0</wp14:pctHeight>
            </wp14:sizeRelV>
          </wp:anchor>
        </w:drawing>
      </w:r>
      <w:r w:rsidR="00CA1C64" w:rsidRPr="00CA1C64">
        <w:rPr>
          <w:lang w:val="fr-CA"/>
        </w:rPr>
        <w:t xml:space="preserve">En revanche, je n’ai pas trouvé de preuve que Wilson ait transformé architecturalement le manoir ou profondément modifié le domaine pendant ces quatre années. Les grandes transformations documentées du site sont beaucoup plus tardives, </w:t>
      </w:r>
      <w:r w:rsidR="00C6315B">
        <w:rPr>
          <w:lang w:val="fr-CA"/>
        </w:rPr>
        <w:t xml:space="preserve">soit </w:t>
      </w:r>
      <w:r w:rsidR="00CA1C64" w:rsidRPr="00CA1C64">
        <w:rPr>
          <w:lang w:val="fr-CA"/>
        </w:rPr>
        <w:t xml:space="preserve">après l’acquisition par la Fondation pour la culture et l’éducation en 1964. </w:t>
      </w:r>
    </w:p>
    <w:p w14:paraId="43B9AFCD" w14:textId="5EB228DB" w:rsidR="007C0494" w:rsidRPr="0050468A" w:rsidRDefault="007C0494" w:rsidP="004A2097">
      <w:pPr>
        <w:ind w:right="310"/>
        <w:rPr>
          <w:vanish/>
          <w:sz w:val="32"/>
          <w:szCs w:val="32"/>
          <w:lang w:val="fr-CA"/>
        </w:rPr>
      </w:pPr>
    </w:p>
    <w:p w14:paraId="442B9DC9" w14:textId="1753BE42" w:rsidR="00213BDB" w:rsidRDefault="00CE2C52" w:rsidP="0056487F">
      <w:pPr>
        <w:ind w:right="310"/>
        <w:rPr>
          <w:lang w:val="fr-CA"/>
        </w:rPr>
      </w:pPr>
      <w:r w:rsidRPr="0050468A">
        <w:rPr>
          <w:b/>
          <w:bCs/>
          <w:sz w:val="36"/>
          <w:szCs w:val="36"/>
          <w:lang w:val="fr-CA"/>
        </w:rPr>
        <w:t>W</w:t>
      </w:r>
      <w:r w:rsidR="0027121C">
        <w:rPr>
          <w:b/>
          <w:bCs/>
          <w:sz w:val="36"/>
          <w:szCs w:val="36"/>
          <w:lang w:val="fr-CA"/>
        </w:rPr>
        <w:t>illiam</w:t>
      </w:r>
      <w:r w:rsidRPr="0050468A">
        <w:rPr>
          <w:b/>
          <w:bCs/>
          <w:sz w:val="36"/>
          <w:szCs w:val="36"/>
          <w:lang w:val="fr-CA"/>
        </w:rPr>
        <w:t xml:space="preserve"> A</w:t>
      </w:r>
      <w:r w:rsidR="0027121C">
        <w:rPr>
          <w:b/>
          <w:bCs/>
          <w:sz w:val="36"/>
          <w:szCs w:val="36"/>
          <w:lang w:val="fr-CA"/>
        </w:rPr>
        <w:t>lexander</w:t>
      </w:r>
      <w:r w:rsidRPr="0050468A">
        <w:rPr>
          <w:b/>
          <w:bCs/>
          <w:sz w:val="36"/>
          <w:szCs w:val="36"/>
          <w:lang w:val="fr-CA"/>
        </w:rPr>
        <w:t xml:space="preserve"> Grant</w:t>
      </w:r>
      <w:r w:rsidRPr="0050468A">
        <w:rPr>
          <w:sz w:val="36"/>
          <w:szCs w:val="36"/>
          <w:lang w:val="fr-CA"/>
        </w:rPr>
        <w:t xml:space="preserve"> </w:t>
      </w:r>
      <w:r w:rsidRPr="00CE2C52">
        <w:rPr>
          <w:lang w:val="fr-CA"/>
        </w:rPr>
        <w:t xml:space="preserve">est une figure beaucoup moins documentée publiquement que Lawrence Wilson ou les Saveuse de Beaujeu, mais on sait qu’il acquiert le Manoir de Beaujeu en 1918 et qu’il en est toujours propriétaire au moment de la publication de </w:t>
      </w:r>
      <w:r w:rsidRPr="00CE2C52">
        <w:rPr>
          <w:i/>
          <w:iCs/>
          <w:lang w:val="fr-CA"/>
        </w:rPr>
        <w:t>Vieux manoirs, vieilles maisons</w:t>
      </w:r>
      <w:r w:rsidRPr="00CE2C52">
        <w:rPr>
          <w:lang w:val="fr-CA"/>
        </w:rPr>
        <w:t xml:space="preserve"> en 1927. </w:t>
      </w:r>
    </w:p>
    <w:p w14:paraId="7467C34D" w14:textId="35FC37B2" w:rsidR="00445588" w:rsidRDefault="00D722A0" w:rsidP="00D0638C">
      <w:pPr>
        <w:ind w:right="310"/>
        <w:rPr>
          <w:lang w:val="fr-CA"/>
        </w:rPr>
      </w:pPr>
      <w:r>
        <w:rPr>
          <w:lang w:val="fr-CA"/>
        </w:rPr>
        <w:t>Dans les faits, c’est son épous</w:t>
      </w:r>
      <w:r w:rsidR="000D7889">
        <w:rPr>
          <w:lang w:val="fr-CA"/>
        </w:rPr>
        <w:t xml:space="preserve">e, Eveline Moulton Fraser qui en fit l’acquisition </w:t>
      </w:r>
      <w:r w:rsidR="0038019E">
        <w:rPr>
          <w:lang w:val="fr-CA"/>
        </w:rPr>
        <w:t>le 6 juin 1918 et elle en gard</w:t>
      </w:r>
      <w:r w:rsidR="00ED5054">
        <w:rPr>
          <w:lang w:val="fr-CA"/>
        </w:rPr>
        <w:t>a</w:t>
      </w:r>
      <w:r w:rsidR="0038019E">
        <w:rPr>
          <w:lang w:val="fr-CA"/>
        </w:rPr>
        <w:t xml:space="preserve"> la propriété jusqu’à son décès le 19 février 1937</w:t>
      </w:r>
      <w:r w:rsidR="00D0638C">
        <w:rPr>
          <w:lang w:val="fr-CA"/>
        </w:rPr>
        <w:t>. C’est alors la succession qui en devient propriétaire</w:t>
      </w:r>
    </w:p>
    <w:p w14:paraId="0D430BFE" w14:textId="77EAF00F" w:rsidR="00CE2C52" w:rsidRDefault="00CE2C52" w:rsidP="00592FC2">
      <w:pPr>
        <w:ind w:right="310"/>
        <w:rPr>
          <w:lang w:val="fr-CA"/>
        </w:rPr>
      </w:pPr>
      <w:r w:rsidRPr="00CE2C52">
        <w:rPr>
          <w:lang w:val="fr-CA"/>
        </w:rPr>
        <w:t>Le document de Pierre-Georges Roy</w:t>
      </w:r>
      <w:r w:rsidR="00592FC2">
        <w:rPr>
          <w:lang w:val="fr-CA"/>
        </w:rPr>
        <w:t xml:space="preserve"> de 1927</w:t>
      </w:r>
      <w:r w:rsidRPr="00CE2C52">
        <w:rPr>
          <w:lang w:val="fr-CA"/>
        </w:rPr>
        <w:t xml:space="preserve"> désigne explicitement le lieutenant-colonel W. A. </w:t>
      </w:r>
      <w:r w:rsidR="00445588">
        <w:rPr>
          <w:lang w:val="fr-CA"/>
        </w:rPr>
        <w:t>G</w:t>
      </w:r>
      <w:r w:rsidRPr="00CE2C52">
        <w:rPr>
          <w:lang w:val="fr-CA"/>
        </w:rPr>
        <w:t>rant</w:t>
      </w:r>
      <w:r w:rsidR="009F4D26">
        <w:rPr>
          <w:lang w:val="fr-CA"/>
        </w:rPr>
        <w:t xml:space="preserve">, colonel du </w:t>
      </w:r>
      <w:r w:rsidR="00357359">
        <w:rPr>
          <w:lang w:val="fr-CA"/>
        </w:rPr>
        <w:t>« </w:t>
      </w:r>
      <w:r w:rsidR="009F4D26">
        <w:rPr>
          <w:lang w:val="fr-CA"/>
        </w:rPr>
        <w:t>Royal Regiment of Canadian A</w:t>
      </w:r>
      <w:r w:rsidR="00ED5054">
        <w:rPr>
          <w:lang w:val="fr-CA"/>
        </w:rPr>
        <w:t>r</w:t>
      </w:r>
      <w:r w:rsidR="009F4D26">
        <w:rPr>
          <w:lang w:val="fr-CA"/>
        </w:rPr>
        <w:t>tillery</w:t>
      </w:r>
      <w:r w:rsidR="00357359">
        <w:rPr>
          <w:lang w:val="fr-CA"/>
        </w:rPr>
        <w:t> »</w:t>
      </w:r>
      <w:r w:rsidR="005E059A">
        <w:rPr>
          <w:lang w:val="fr-CA"/>
        </w:rPr>
        <w:t xml:space="preserve"> probablement parce qu’il était de coutume, à l’époque</w:t>
      </w:r>
      <w:r w:rsidR="00957810">
        <w:rPr>
          <w:lang w:val="fr-CA"/>
        </w:rPr>
        <w:t xml:space="preserve">, de considérer le mari comme propriétaire des biens de la famille. </w:t>
      </w:r>
      <w:r w:rsidRPr="00CE2C52">
        <w:rPr>
          <w:lang w:val="fr-CA"/>
        </w:rPr>
        <w:t>Cela suggère plusieurs choses importantes sur son profil social :</w:t>
      </w:r>
      <w:r w:rsidR="00FE7F27">
        <w:rPr>
          <w:lang w:val="fr-CA"/>
        </w:rPr>
        <w:t xml:space="preserve"> </w:t>
      </w:r>
      <w:r w:rsidR="009B589D">
        <w:rPr>
          <w:lang w:val="fr-CA"/>
        </w:rPr>
        <w:t>qu’</w:t>
      </w:r>
      <w:r w:rsidRPr="00CE2C52">
        <w:rPr>
          <w:lang w:val="fr-CA"/>
        </w:rPr>
        <w:t>il appartenait probablement</w:t>
      </w:r>
      <w:r w:rsidR="000C6968">
        <w:rPr>
          <w:lang w:val="fr-CA"/>
        </w:rPr>
        <w:t xml:space="preserve"> </w:t>
      </w:r>
      <w:r w:rsidRPr="00CE2C52">
        <w:rPr>
          <w:lang w:val="fr-CA"/>
        </w:rPr>
        <w:t>à la bourgeoisie militaire ou d’affaires anglophone de Montréal</w:t>
      </w:r>
      <w:r w:rsidR="00FE7F27">
        <w:rPr>
          <w:lang w:val="fr-CA"/>
        </w:rPr>
        <w:t xml:space="preserve">, </w:t>
      </w:r>
      <w:r w:rsidR="00FF179D">
        <w:rPr>
          <w:lang w:val="fr-CA"/>
        </w:rPr>
        <w:t xml:space="preserve">que </w:t>
      </w:r>
      <w:r w:rsidRPr="00CE2C52">
        <w:rPr>
          <w:lang w:val="fr-CA"/>
        </w:rPr>
        <w:t>son grade indique un statut</w:t>
      </w:r>
      <w:r w:rsidR="0056487F">
        <w:rPr>
          <w:lang w:val="fr-CA"/>
        </w:rPr>
        <w:t xml:space="preserve"> </w:t>
      </w:r>
      <w:r w:rsidRPr="00CE2C52">
        <w:rPr>
          <w:lang w:val="fr-CA"/>
        </w:rPr>
        <w:t>élevé dans la milice canadienne, particulièrement prestigieux à l’époque suivant immédiatement la</w:t>
      </w:r>
      <w:r w:rsidR="00056554">
        <w:rPr>
          <w:lang w:val="fr-CA"/>
        </w:rPr>
        <w:t xml:space="preserve"> </w:t>
      </w:r>
      <w:r w:rsidR="009B589D">
        <w:rPr>
          <w:lang w:val="fr-CA"/>
        </w:rPr>
        <w:t>P</w:t>
      </w:r>
      <w:r w:rsidRPr="00CE2C52">
        <w:rPr>
          <w:lang w:val="fr-CA"/>
        </w:rPr>
        <w:t xml:space="preserve">remière </w:t>
      </w:r>
      <w:r w:rsidR="009B589D">
        <w:rPr>
          <w:lang w:val="fr-CA"/>
        </w:rPr>
        <w:t>G</w:t>
      </w:r>
      <w:r w:rsidRPr="00CE2C52">
        <w:rPr>
          <w:lang w:val="fr-CA"/>
        </w:rPr>
        <w:t>uerre mondiale</w:t>
      </w:r>
      <w:r w:rsidR="00FF179D">
        <w:rPr>
          <w:lang w:val="fr-CA"/>
        </w:rPr>
        <w:t xml:space="preserve"> et qu’</w:t>
      </w:r>
      <w:r w:rsidRPr="00CE2C52">
        <w:rPr>
          <w:lang w:val="fr-CA"/>
        </w:rPr>
        <w:t xml:space="preserve">il faisait partie du type de propriétaires aisés qui acquéraient alors les anciens domaines seigneuriaux riverains autour de Montréal. </w:t>
      </w:r>
    </w:p>
    <w:p w14:paraId="5D6BD71E" w14:textId="0ADC8888" w:rsidR="00FC44A4" w:rsidRDefault="00157F1D" w:rsidP="004A2097">
      <w:pPr>
        <w:ind w:left="567" w:right="310"/>
        <w:rPr>
          <w:lang w:val="fr-CA"/>
        </w:rPr>
      </w:pPr>
      <w:r>
        <w:rPr>
          <w:noProof/>
          <w:lang w:val="fr-CA"/>
        </w:rPr>
        <w:drawing>
          <wp:anchor distT="0" distB="0" distL="114300" distR="114300" simplePos="0" relativeHeight="251671552" behindDoc="0" locked="0" layoutInCell="1" allowOverlap="1" wp14:anchorId="1BD8997D" wp14:editId="4070B178">
            <wp:simplePos x="0" y="0"/>
            <wp:positionH relativeFrom="column">
              <wp:posOffset>60960</wp:posOffset>
            </wp:positionH>
            <wp:positionV relativeFrom="paragraph">
              <wp:posOffset>232410</wp:posOffset>
            </wp:positionV>
            <wp:extent cx="2258060" cy="1800860"/>
            <wp:effectExtent l="0" t="0" r="8890" b="8890"/>
            <wp:wrapTopAndBottom/>
            <wp:docPr id="140372991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29915" name="Image 1403729915"/>
                    <pic:cNvPicPr/>
                  </pic:nvPicPr>
                  <pic:blipFill>
                    <a:blip r:embed="rId14">
                      <a:extLst>
                        <a:ext uri="{28A0092B-C50C-407E-A947-70E740481C1C}">
                          <a14:useLocalDpi xmlns:a14="http://schemas.microsoft.com/office/drawing/2010/main" val="0"/>
                        </a:ext>
                      </a:extLst>
                    </a:blip>
                    <a:stretch>
                      <a:fillRect/>
                    </a:stretch>
                  </pic:blipFill>
                  <pic:spPr>
                    <a:xfrm>
                      <a:off x="0" y="0"/>
                      <a:ext cx="2258060" cy="1800860"/>
                    </a:xfrm>
                    <a:prstGeom prst="rect">
                      <a:avLst/>
                    </a:prstGeom>
                  </pic:spPr>
                </pic:pic>
              </a:graphicData>
            </a:graphic>
            <wp14:sizeRelH relativeFrom="margin">
              <wp14:pctWidth>0</wp14:pctWidth>
            </wp14:sizeRelH>
            <wp14:sizeRelV relativeFrom="margin">
              <wp14:pctHeight>0</wp14:pctHeight>
            </wp14:sizeRelV>
          </wp:anchor>
        </w:drawing>
      </w:r>
      <w:r>
        <w:rPr>
          <w:noProof/>
          <w:lang w:val="fr-CA"/>
        </w:rPr>
        <w:drawing>
          <wp:anchor distT="0" distB="0" distL="114300" distR="114300" simplePos="0" relativeHeight="251672576" behindDoc="0" locked="0" layoutInCell="1" allowOverlap="1" wp14:anchorId="0F00F579" wp14:editId="74D01989">
            <wp:simplePos x="0" y="0"/>
            <wp:positionH relativeFrom="column">
              <wp:posOffset>2994544</wp:posOffset>
            </wp:positionH>
            <wp:positionV relativeFrom="paragraph">
              <wp:posOffset>232410</wp:posOffset>
            </wp:positionV>
            <wp:extent cx="2707005" cy="1800860"/>
            <wp:effectExtent l="0" t="0" r="0" b="8890"/>
            <wp:wrapSquare wrapText="bothSides"/>
            <wp:docPr id="7207628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62873" name="Image 72076287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7005" cy="1800860"/>
                    </a:xfrm>
                    <a:prstGeom prst="rect">
                      <a:avLst/>
                    </a:prstGeom>
                  </pic:spPr>
                </pic:pic>
              </a:graphicData>
            </a:graphic>
            <wp14:sizeRelH relativeFrom="margin">
              <wp14:pctWidth>0</wp14:pctWidth>
            </wp14:sizeRelH>
            <wp14:sizeRelV relativeFrom="margin">
              <wp14:pctHeight>0</wp14:pctHeight>
            </wp14:sizeRelV>
          </wp:anchor>
        </w:drawing>
      </w:r>
    </w:p>
    <w:p w14:paraId="12D28BD8" w14:textId="690B473F" w:rsidR="00FC44A4" w:rsidRDefault="00157F1D" w:rsidP="004A2097">
      <w:pPr>
        <w:ind w:left="567" w:right="310"/>
        <w:rPr>
          <w:lang w:val="fr-CA"/>
        </w:rPr>
      </w:pPr>
      <w:r>
        <w:rPr>
          <w:noProof/>
        </w:rPr>
        <mc:AlternateContent>
          <mc:Choice Requires="wps">
            <w:drawing>
              <wp:anchor distT="0" distB="0" distL="114300" distR="114300" simplePos="0" relativeHeight="251669504" behindDoc="0" locked="0" layoutInCell="1" allowOverlap="1" wp14:anchorId="4155FC76" wp14:editId="54186C27">
                <wp:simplePos x="0" y="0"/>
                <wp:positionH relativeFrom="column">
                  <wp:posOffset>1438918</wp:posOffset>
                </wp:positionH>
                <wp:positionV relativeFrom="paragraph">
                  <wp:posOffset>2105025</wp:posOffset>
                </wp:positionV>
                <wp:extent cx="2490470" cy="163830"/>
                <wp:effectExtent l="0" t="0" r="5080" b="0"/>
                <wp:wrapTopAndBottom/>
                <wp:docPr id="121170641" name="Zone de texte 1"/>
                <wp:cNvGraphicFramePr/>
                <a:graphic xmlns:a="http://schemas.openxmlformats.org/drawingml/2006/main">
                  <a:graphicData uri="http://schemas.microsoft.com/office/word/2010/wordprocessingShape">
                    <wps:wsp>
                      <wps:cNvSpPr txBox="1"/>
                      <wps:spPr>
                        <a:xfrm>
                          <a:off x="0" y="0"/>
                          <a:ext cx="2490470" cy="163830"/>
                        </a:xfrm>
                        <a:prstGeom prst="rect">
                          <a:avLst/>
                        </a:prstGeom>
                        <a:solidFill>
                          <a:prstClr val="white"/>
                        </a:solidFill>
                        <a:ln>
                          <a:noFill/>
                        </a:ln>
                      </wps:spPr>
                      <wps:txbx>
                        <w:txbxContent>
                          <w:p w14:paraId="5344580C" w14:textId="2D2CB1E9" w:rsidR="00EE0EDA" w:rsidRPr="00EE0EDA" w:rsidRDefault="00EE0EDA" w:rsidP="00EE0EDA">
                            <w:pPr>
                              <w:pStyle w:val="Lgende"/>
                              <w:rPr>
                                <w:noProof/>
                                <w:color w:val="auto"/>
                                <w:sz w:val="28"/>
                                <w:szCs w:val="28"/>
                              </w:rPr>
                            </w:pPr>
                            <w:r w:rsidRPr="00EE0EDA">
                              <w:rPr>
                                <w:color w:val="auto"/>
                                <w:sz w:val="28"/>
                                <w:szCs w:val="22"/>
                              </w:rPr>
                              <w:t>Photos d'Edgar Gariépy en 1925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cei="http://schemas.microsoft.com/office/word/2026/wordml/cei">
            <w:pict>
              <v:shapetype w14:anchorId="4155FC76" id="_x0000_t202" coordsize="21600,21600" o:spt="202" path="m,l,21600r21600,l21600,xe">
                <v:stroke joinstyle="miter"/>
                <v:path gradientshapeok="t" o:connecttype="rect"/>
              </v:shapetype>
              <v:shape id="Zone de texte 1" o:spid="_x0000_s1026" type="#_x0000_t202" style="position:absolute;left:0;text-align:left;margin-left:113.3pt;margin-top:165.75pt;width:196.1pt;height:12.9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" stroked="f">
                <v:textbox style="mso-fit-shape-to-text:t" inset="0,0,0,0">
                  <w:txbxContent>
                    <w:p w14:paraId="5344580C" w14:textId="2D2CB1E9" w:rsidR="00EE0EDA" w:rsidRPr="00EE0EDA" w:rsidRDefault="00EE0EDA" w:rsidP="00EE0EDA">
                      <w:pPr>
                        <w:pStyle w:val="Lgende"/>
                        <w:rPr>
                          <w:noProof/>
                          <w:color w:val="auto"/>
                          <w:sz w:val="28"/>
                          <w:szCs w:val="28"/>
                        </w:rPr>
                      </w:pPr>
                      <w:r w:rsidRPr="00EE0EDA">
                        <w:rPr>
                          <w:color w:val="auto"/>
                          <w:sz w:val="28"/>
                          <w:szCs w:val="22"/>
                        </w:rPr>
                        <w:t>Photos d'Edgar Gariépy en 1925</w:t>
                      </w:r>
                    </w:p>
                  </w:txbxContent>
                </v:textbox>
                <w10:wrap type="topAndBottom"/>
              </v:shape>
            </w:pict>
          </mc:Fallback>
        </mc:AlternateContent>
      </w:r>
    </w:p>
    <w:p w14:paraId="630197B5" w14:textId="199E4D61" w:rsidR="00A907CB" w:rsidRDefault="00A907CB" w:rsidP="004A2097">
      <w:pPr>
        <w:ind w:right="310" w:firstLine="567"/>
        <w:rPr>
          <w:b/>
          <w:bCs/>
          <w:lang w:val="fr-CA"/>
        </w:rPr>
      </w:pPr>
    </w:p>
    <w:p w14:paraId="602FD601" w14:textId="1A48FE0B" w:rsidR="00CE2C52" w:rsidRPr="00CE2C52" w:rsidRDefault="00CE2C52" w:rsidP="00445588">
      <w:pPr>
        <w:ind w:right="310"/>
        <w:rPr>
          <w:b/>
          <w:bCs/>
          <w:lang w:val="fr-CA"/>
        </w:rPr>
      </w:pPr>
      <w:r w:rsidRPr="00CE2C52">
        <w:rPr>
          <w:b/>
          <w:bCs/>
          <w:lang w:val="fr-CA"/>
        </w:rPr>
        <w:t>Le Manoir sous W</w:t>
      </w:r>
      <w:r w:rsidR="0027121C">
        <w:rPr>
          <w:b/>
          <w:bCs/>
          <w:lang w:val="fr-CA"/>
        </w:rPr>
        <w:t>illiam</w:t>
      </w:r>
      <w:r w:rsidRPr="00CE2C52">
        <w:rPr>
          <w:b/>
          <w:bCs/>
          <w:lang w:val="fr-CA"/>
        </w:rPr>
        <w:t xml:space="preserve"> A</w:t>
      </w:r>
      <w:r w:rsidR="0027121C">
        <w:rPr>
          <w:b/>
          <w:bCs/>
          <w:lang w:val="fr-CA"/>
        </w:rPr>
        <w:t>lexander</w:t>
      </w:r>
      <w:r w:rsidRPr="00CE2C52">
        <w:rPr>
          <w:b/>
          <w:bCs/>
          <w:lang w:val="fr-CA"/>
        </w:rPr>
        <w:t xml:space="preserve"> Grant</w:t>
      </w:r>
    </w:p>
    <w:p w14:paraId="5B1E8D76" w14:textId="32580E5B" w:rsidR="00CE2C52" w:rsidRPr="00CE2C52" w:rsidRDefault="00CE2C52" w:rsidP="00445588">
      <w:pPr>
        <w:ind w:right="310"/>
        <w:rPr>
          <w:lang w:val="fr-CA"/>
        </w:rPr>
      </w:pPr>
      <w:r w:rsidRPr="00CE2C52">
        <w:rPr>
          <w:lang w:val="fr-CA"/>
        </w:rPr>
        <w:t>La période Grant semble correspondre à la transformation définitive du domaine d’ancienne résidence seigneuriale familiale vers une grande propriété de villégiature bourgeoise du XX</w:t>
      </w:r>
      <w:r w:rsidRPr="008956D5">
        <w:rPr>
          <w:vertAlign w:val="superscript"/>
          <w:lang w:val="fr-CA"/>
        </w:rPr>
        <w:t>e</w:t>
      </w:r>
      <w:r w:rsidRPr="00CE2C52">
        <w:rPr>
          <w:lang w:val="fr-CA"/>
        </w:rPr>
        <w:t xml:space="preserve"> siècle. </w:t>
      </w:r>
    </w:p>
    <w:p w14:paraId="2268F138" w14:textId="356B98AD" w:rsidR="00CE2C52" w:rsidRDefault="00CE2C52" w:rsidP="00445588">
      <w:pPr>
        <w:ind w:right="310"/>
        <w:rPr>
          <w:lang w:val="fr-CA"/>
        </w:rPr>
      </w:pPr>
      <w:r w:rsidRPr="00CE2C52">
        <w:rPr>
          <w:lang w:val="fr-CA"/>
        </w:rPr>
        <w:t>Durant les années 1920</w:t>
      </w:r>
      <w:r w:rsidR="00DC37ED">
        <w:rPr>
          <w:lang w:val="fr-CA"/>
        </w:rPr>
        <w:t xml:space="preserve">, </w:t>
      </w:r>
      <w:r w:rsidRPr="00CE2C52">
        <w:rPr>
          <w:lang w:val="fr-CA"/>
        </w:rPr>
        <w:t>Coteau-du-Lac devient plus accessible grâce au réseau ferroviaire et routier</w:t>
      </w:r>
      <w:r w:rsidR="008956D5">
        <w:rPr>
          <w:lang w:val="fr-CA"/>
        </w:rPr>
        <w:t>,</w:t>
      </w:r>
      <w:r w:rsidRPr="00CE2C52">
        <w:rPr>
          <w:lang w:val="fr-CA"/>
        </w:rPr>
        <w:t xml:space="preserve"> </w:t>
      </w:r>
      <w:r w:rsidR="009B0B94">
        <w:rPr>
          <w:lang w:val="fr-CA"/>
        </w:rPr>
        <w:t xml:space="preserve">et </w:t>
      </w:r>
      <w:r w:rsidRPr="00CE2C52">
        <w:rPr>
          <w:lang w:val="fr-CA"/>
        </w:rPr>
        <w:t>les élites montréalaises recherchent des domaines d’été sur le Saint-Laurent</w:t>
      </w:r>
      <w:r w:rsidR="009B0B94">
        <w:rPr>
          <w:lang w:val="fr-CA"/>
        </w:rPr>
        <w:t>. L</w:t>
      </w:r>
      <w:r w:rsidRPr="00CE2C52">
        <w:rPr>
          <w:lang w:val="fr-CA"/>
        </w:rPr>
        <w:t>e prestige</w:t>
      </w:r>
      <w:r w:rsidR="002D4516">
        <w:rPr>
          <w:lang w:val="fr-CA"/>
        </w:rPr>
        <w:t xml:space="preserve"> </w:t>
      </w:r>
      <w:r w:rsidRPr="00CE2C52">
        <w:rPr>
          <w:lang w:val="fr-CA"/>
        </w:rPr>
        <w:t xml:space="preserve">historique du manoir ajoute une valeur sociale importante. </w:t>
      </w:r>
      <w:r w:rsidR="00E329C0">
        <w:rPr>
          <w:lang w:val="fr-CA"/>
        </w:rPr>
        <w:t xml:space="preserve"> </w:t>
      </w:r>
      <w:r w:rsidRPr="00CE2C52">
        <w:rPr>
          <w:lang w:val="fr-CA"/>
        </w:rPr>
        <w:t xml:space="preserve">Une photographie du manoir prise vers 1925 montre d’ailleurs la propriété pendant cette période Grant. </w:t>
      </w:r>
    </w:p>
    <w:p w14:paraId="0D5ADD24" w14:textId="62116FF8" w:rsidR="008F63C3" w:rsidRDefault="008F63C3" w:rsidP="004A2097">
      <w:pPr>
        <w:ind w:left="567" w:right="310"/>
        <w:rPr>
          <w:b/>
          <w:bCs/>
          <w:lang w:val="fr-CA"/>
        </w:rPr>
      </w:pPr>
    </w:p>
    <w:p w14:paraId="0BA0CA7D" w14:textId="406DF032" w:rsidR="00CE2C52" w:rsidRPr="00CE2C52" w:rsidRDefault="00CE2C52" w:rsidP="00445588">
      <w:pPr>
        <w:ind w:right="310"/>
        <w:rPr>
          <w:b/>
          <w:bCs/>
          <w:lang w:val="fr-CA"/>
        </w:rPr>
      </w:pPr>
      <w:r w:rsidRPr="00CE2C52">
        <w:rPr>
          <w:b/>
          <w:bCs/>
          <w:lang w:val="fr-CA"/>
        </w:rPr>
        <w:t>Un détail intéressant</w:t>
      </w:r>
    </w:p>
    <w:p w14:paraId="3284C74C" w14:textId="71B2804A" w:rsidR="00CE2C52" w:rsidRPr="00CE2C52" w:rsidRDefault="00CE2C52" w:rsidP="00445588">
      <w:pPr>
        <w:ind w:right="310"/>
        <w:rPr>
          <w:lang w:val="fr-CA"/>
        </w:rPr>
      </w:pPr>
      <w:r w:rsidRPr="00CE2C52">
        <w:rPr>
          <w:lang w:val="fr-CA"/>
        </w:rPr>
        <w:t xml:space="preserve">Le manoir semble aussi avoir servi, pendant ou après la période Grant, comme lieu de sociabilité culturelle pour certaines élites montréalaises. Le mécène montréalais Jean C. Lallemand raconte avoir loué et habité le Manoir de Beaujeu pendant environ dix ans dans sa jeunesse afin d’y recevoir artistes et intellectuels. </w:t>
      </w:r>
    </w:p>
    <w:p w14:paraId="54427DCA" w14:textId="13769D9A" w:rsidR="00CE2C52" w:rsidRDefault="00CE2C52" w:rsidP="00445588">
      <w:pPr>
        <w:ind w:right="310"/>
        <w:rPr>
          <w:lang w:val="fr-CA"/>
        </w:rPr>
      </w:pPr>
      <w:r w:rsidRPr="00CE2C52">
        <w:rPr>
          <w:lang w:val="fr-CA"/>
        </w:rPr>
        <w:t>Cela montre qu’au début du XX</w:t>
      </w:r>
      <w:r w:rsidRPr="00E8461F">
        <w:rPr>
          <w:vertAlign w:val="superscript"/>
          <w:lang w:val="fr-CA"/>
        </w:rPr>
        <w:t>e</w:t>
      </w:r>
      <w:r w:rsidRPr="00CE2C52">
        <w:rPr>
          <w:lang w:val="fr-CA"/>
        </w:rPr>
        <w:t xml:space="preserve"> siècle, le manoir avait déjà quitté sa fonction seigneuriale traditionnelle pour devenir un lieu mondai</w:t>
      </w:r>
      <w:r w:rsidR="00C421C6">
        <w:rPr>
          <w:lang w:val="fr-CA"/>
        </w:rPr>
        <w:t xml:space="preserve">n, </w:t>
      </w:r>
      <w:r w:rsidRPr="00CE2C52">
        <w:rPr>
          <w:lang w:val="fr-CA"/>
        </w:rPr>
        <w:t>une résidence de campagne prestigieuse et un espace culturel fréquenté par les élites montréalaises.</w:t>
      </w:r>
    </w:p>
    <w:p w14:paraId="4E3F115C" w14:textId="77777777" w:rsidR="00E8461F" w:rsidRDefault="00E8461F" w:rsidP="00445588">
      <w:pPr>
        <w:ind w:right="310"/>
        <w:rPr>
          <w:lang w:val="fr-CA"/>
        </w:rPr>
      </w:pPr>
    </w:p>
    <w:p w14:paraId="48B624A6" w14:textId="77777777" w:rsidR="008246DF" w:rsidRDefault="008246DF" w:rsidP="00445588">
      <w:pPr>
        <w:ind w:right="310"/>
        <w:rPr>
          <w:b/>
          <w:bCs/>
          <w:lang w:val="fr-CA"/>
        </w:rPr>
      </w:pPr>
    </w:p>
    <w:p w14:paraId="67DDCB68" w14:textId="55877591" w:rsidR="00D5536D" w:rsidRDefault="00434186" w:rsidP="00445588">
      <w:pPr>
        <w:ind w:right="310"/>
        <w:rPr>
          <w:b/>
          <w:bCs/>
          <w:lang w:val="fr-CA"/>
        </w:rPr>
      </w:pPr>
      <w:r>
        <w:rPr>
          <w:b/>
          <w:bCs/>
          <w:lang w:val="fr-CA"/>
        </w:rPr>
        <w:lastRenderedPageBreak/>
        <w:t>L</w:t>
      </w:r>
      <w:r w:rsidR="000A21C0">
        <w:rPr>
          <w:b/>
          <w:bCs/>
          <w:lang w:val="fr-CA"/>
        </w:rPr>
        <w:t xml:space="preserve">a Congrégation religieuse des </w:t>
      </w:r>
      <w:r w:rsidR="008246DF">
        <w:rPr>
          <w:b/>
          <w:bCs/>
          <w:lang w:val="fr-CA"/>
        </w:rPr>
        <w:t>pères et des frères de Sainte-Croix</w:t>
      </w:r>
    </w:p>
    <w:p w14:paraId="641E9FB2" w14:textId="2E397A48" w:rsidR="008246DF" w:rsidRDefault="008871A6" w:rsidP="00445588">
      <w:pPr>
        <w:ind w:right="310"/>
        <w:rPr>
          <w:lang w:val="fr-CA"/>
        </w:rPr>
      </w:pPr>
      <w:r>
        <w:rPr>
          <w:lang w:val="fr-CA"/>
        </w:rPr>
        <w:t xml:space="preserve">La congrégation acquis le manoir le </w:t>
      </w:r>
      <w:r w:rsidR="00C801A0">
        <w:rPr>
          <w:lang w:val="fr-CA"/>
        </w:rPr>
        <w:t xml:space="preserve">29 décembre 1941, vraisemblablement pour l’utiliser comme </w:t>
      </w:r>
      <w:r w:rsidR="00165FF9">
        <w:rPr>
          <w:lang w:val="fr-CA"/>
        </w:rPr>
        <w:t>maison de retraite pour les religieux âgés et malades.</w:t>
      </w:r>
    </w:p>
    <w:p w14:paraId="689DD87B" w14:textId="5CA5A5A3" w:rsidR="008641D8" w:rsidRDefault="00FB0D43" w:rsidP="00445588">
      <w:pPr>
        <w:ind w:right="310"/>
        <w:rPr>
          <w:lang w:val="fr-CA"/>
        </w:rPr>
      </w:pPr>
      <w:r>
        <w:rPr>
          <w:lang w:val="fr-CA"/>
        </w:rPr>
        <w:t xml:space="preserve">Les </w:t>
      </w:r>
      <w:r w:rsidR="000C3C17">
        <w:rPr>
          <w:lang w:val="fr-CA"/>
        </w:rPr>
        <w:t xml:space="preserve">frères de Sainte-Croix l’ont vendu </w:t>
      </w:r>
      <w:r w:rsidR="00C8707C">
        <w:rPr>
          <w:lang w:val="fr-CA"/>
        </w:rPr>
        <w:t>à M. Hugh Montague Allan Mc Eachran</w:t>
      </w:r>
      <w:r w:rsidR="00DD4BD4">
        <w:rPr>
          <w:lang w:val="fr-CA"/>
        </w:rPr>
        <w:t xml:space="preserve"> le 30 novembre 1946. </w:t>
      </w:r>
      <w:r w:rsidR="001D2B13">
        <w:rPr>
          <w:lang w:val="fr-CA"/>
        </w:rPr>
        <w:t>Ce dernier l’a probablement acheté pour spéculer sur sa valeur puisqu’il la vendit un mois plus tard à la compagnie W</w:t>
      </w:r>
      <w:r w:rsidR="00FB6CCB">
        <w:rPr>
          <w:lang w:val="fr-CA"/>
        </w:rPr>
        <w:t>.L. Bayer Ltd.</w:t>
      </w:r>
    </w:p>
    <w:p w14:paraId="15E7A77C" w14:textId="77777777" w:rsidR="00695ABD" w:rsidRDefault="00695ABD" w:rsidP="00445588">
      <w:pPr>
        <w:ind w:right="310"/>
        <w:rPr>
          <w:lang w:val="fr-CA"/>
        </w:rPr>
      </w:pPr>
    </w:p>
    <w:p w14:paraId="2060FD9C" w14:textId="43EE0730" w:rsidR="00695ABD" w:rsidRPr="008B24B2" w:rsidRDefault="00695ABD" w:rsidP="00445588">
      <w:pPr>
        <w:ind w:right="310"/>
        <w:rPr>
          <w:b/>
          <w:bCs/>
          <w:lang w:val="fr-CA"/>
        </w:rPr>
      </w:pPr>
      <w:r w:rsidRPr="008B24B2">
        <w:rPr>
          <w:b/>
          <w:bCs/>
          <w:lang w:val="fr-CA"/>
        </w:rPr>
        <w:t>W.L. Bayer Ltd</w:t>
      </w:r>
    </w:p>
    <w:p w14:paraId="34344D55" w14:textId="2B6FE43C" w:rsidR="008246DF" w:rsidRDefault="00DD5BEF" w:rsidP="00445588">
      <w:pPr>
        <w:ind w:right="310"/>
        <w:rPr>
          <w:lang w:val="fr-CA"/>
        </w:rPr>
      </w:pPr>
      <w:r w:rsidRPr="00DD5BEF">
        <w:rPr>
          <w:lang w:val="fr-CA"/>
        </w:rPr>
        <w:t>N</w:t>
      </w:r>
      <w:r>
        <w:rPr>
          <w:lang w:val="fr-CA"/>
        </w:rPr>
        <w:t xml:space="preserve">ouveau propriétaire </w:t>
      </w:r>
      <w:r w:rsidR="0093513A">
        <w:rPr>
          <w:lang w:val="fr-CA"/>
        </w:rPr>
        <w:t>de manoir depuis le 30 décembre 1946, la compagnie W.L.</w:t>
      </w:r>
      <w:r w:rsidR="00800ECF">
        <w:rPr>
          <w:lang w:val="fr-CA"/>
        </w:rPr>
        <w:t xml:space="preserve"> </w:t>
      </w:r>
      <w:r w:rsidR="0093513A">
        <w:rPr>
          <w:lang w:val="fr-CA"/>
        </w:rPr>
        <w:t xml:space="preserve">Bayer Ltd semble en avoir fait l’acquisition pour y loger </w:t>
      </w:r>
      <w:r w:rsidR="00AD5E6E">
        <w:rPr>
          <w:lang w:val="fr-CA"/>
        </w:rPr>
        <w:t>le président et les membres du Conseil d’administration.</w:t>
      </w:r>
      <w:r w:rsidR="00800ECF">
        <w:rPr>
          <w:lang w:val="fr-CA"/>
        </w:rPr>
        <w:t xml:space="preserve"> Elle en garda la propriété jusqu’au </w:t>
      </w:r>
      <w:r w:rsidR="005503A7">
        <w:rPr>
          <w:lang w:val="fr-CA"/>
        </w:rPr>
        <w:t xml:space="preserve">13 octobre 1948, date à laquelle </w:t>
      </w:r>
      <w:r w:rsidR="00B67AEF">
        <w:rPr>
          <w:lang w:val="fr-CA"/>
        </w:rPr>
        <w:t xml:space="preserve">le manoir fut vendu à la congrégation religieuse des Clercs </w:t>
      </w:r>
      <w:r w:rsidR="00706CFF">
        <w:rPr>
          <w:lang w:val="fr-CA"/>
        </w:rPr>
        <w:t>de Saint-Viateur de Montréal.</w:t>
      </w:r>
    </w:p>
    <w:p w14:paraId="01B3A353" w14:textId="77777777" w:rsidR="00706CFF" w:rsidRDefault="00706CFF" w:rsidP="00445588">
      <w:pPr>
        <w:ind w:right="310"/>
        <w:rPr>
          <w:lang w:val="fr-CA"/>
        </w:rPr>
      </w:pPr>
    </w:p>
    <w:p w14:paraId="3B54E403" w14:textId="5209CE70" w:rsidR="00B63C43" w:rsidRDefault="00D5410D" w:rsidP="00445588">
      <w:pPr>
        <w:ind w:right="310"/>
        <w:rPr>
          <w:b/>
          <w:bCs/>
          <w:lang w:val="fr-CA"/>
        </w:rPr>
      </w:pPr>
      <w:r>
        <w:rPr>
          <w:b/>
          <w:bCs/>
          <w:lang w:val="fr-CA"/>
        </w:rPr>
        <w:t>Congrégation religieuse des Clercs de Saint-Viateur</w:t>
      </w:r>
    </w:p>
    <w:p w14:paraId="356031B4" w14:textId="62C432B3" w:rsidR="00D5410D" w:rsidRDefault="00157F8F" w:rsidP="00445588">
      <w:pPr>
        <w:ind w:right="310"/>
        <w:rPr>
          <w:lang w:val="fr-CA"/>
        </w:rPr>
      </w:pPr>
      <w:r>
        <w:rPr>
          <w:lang w:val="fr-CA"/>
        </w:rPr>
        <w:t>Les Clercs de Saint-Viateur ont conservé le manoir pendant 14 ans</w:t>
      </w:r>
      <w:r w:rsidR="009502D9">
        <w:rPr>
          <w:lang w:val="fr-CA"/>
        </w:rPr>
        <w:t xml:space="preserve"> pour y loger la direction générale de la Congrégation</w:t>
      </w:r>
      <w:r w:rsidR="00D6272B">
        <w:rPr>
          <w:lang w:val="fr-CA"/>
        </w:rPr>
        <w:t>.</w:t>
      </w:r>
    </w:p>
    <w:p w14:paraId="13EE9C74" w14:textId="74CF56A4" w:rsidR="00D6272B" w:rsidRDefault="000C1B8F" w:rsidP="00445588">
      <w:pPr>
        <w:ind w:right="310"/>
        <w:rPr>
          <w:lang w:val="fr-CA"/>
        </w:rPr>
      </w:pPr>
      <w:r>
        <w:rPr>
          <w:lang w:val="fr-CA"/>
        </w:rPr>
        <w:t xml:space="preserve">Deux autres personnes ont été </w:t>
      </w:r>
      <w:r w:rsidR="003A53ED">
        <w:rPr>
          <w:lang w:val="fr-CA"/>
        </w:rPr>
        <w:t>locataire</w:t>
      </w:r>
      <w:r w:rsidR="002D7D01">
        <w:rPr>
          <w:lang w:val="fr-CA"/>
        </w:rPr>
        <w:t>s</w:t>
      </w:r>
      <w:r w:rsidR="00B22B38">
        <w:rPr>
          <w:lang w:val="fr-CA"/>
        </w:rPr>
        <w:t xml:space="preserve"> ensuite</w:t>
      </w:r>
      <w:r w:rsidR="002D7D01">
        <w:rPr>
          <w:lang w:val="fr-CA"/>
        </w:rPr>
        <w:t> :</w:t>
      </w:r>
      <w:r w:rsidR="00CE2053">
        <w:rPr>
          <w:lang w:val="fr-CA"/>
        </w:rPr>
        <w:t xml:space="preserve"> M. André Guérin</w:t>
      </w:r>
      <w:r w:rsidR="003E11C9">
        <w:rPr>
          <w:lang w:val="fr-CA"/>
        </w:rPr>
        <w:t>, directeur de l’Office du film et du bureau de la censure de la province</w:t>
      </w:r>
      <w:r w:rsidR="003D603C">
        <w:rPr>
          <w:lang w:val="fr-CA"/>
        </w:rPr>
        <w:t>, et le</w:t>
      </w:r>
      <w:r w:rsidR="00B22B38">
        <w:rPr>
          <w:lang w:val="fr-CA"/>
        </w:rPr>
        <w:t xml:space="preserve"> docteur Jean-Jacques Olivier, médecin à </w:t>
      </w:r>
      <w:r w:rsidR="00E36E2B">
        <w:rPr>
          <w:lang w:val="fr-CA"/>
        </w:rPr>
        <w:t>Te</w:t>
      </w:r>
      <w:r w:rsidR="00CE2053">
        <w:rPr>
          <w:lang w:val="fr-CA"/>
        </w:rPr>
        <w:t>r</w:t>
      </w:r>
      <w:r w:rsidR="00E36E2B">
        <w:rPr>
          <w:lang w:val="fr-CA"/>
        </w:rPr>
        <w:t>rasse Vaudreuil</w:t>
      </w:r>
      <w:r w:rsidR="003D603C">
        <w:rPr>
          <w:lang w:val="fr-CA"/>
        </w:rPr>
        <w:t>.</w:t>
      </w:r>
    </w:p>
    <w:p w14:paraId="17578ABC" w14:textId="77777777" w:rsidR="003D603C" w:rsidRDefault="003D603C" w:rsidP="00445588">
      <w:pPr>
        <w:ind w:right="310"/>
        <w:rPr>
          <w:lang w:val="fr-CA"/>
        </w:rPr>
      </w:pPr>
    </w:p>
    <w:p w14:paraId="7A41B4F6" w14:textId="41BF59BF" w:rsidR="009B138E" w:rsidRDefault="00974C25" w:rsidP="00445588">
      <w:pPr>
        <w:ind w:right="310"/>
        <w:rPr>
          <w:b/>
          <w:bCs/>
          <w:lang w:val="fr-CA"/>
        </w:rPr>
      </w:pPr>
      <w:r>
        <w:rPr>
          <w:b/>
          <w:bCs/>
          <w:lang w:val="fr-CA"/>
        </w:rPr>
        <w:t>L’œuvre de Dieu Inc.</w:t>
      </w:r>
    </w:p>
    <w:p w14:paraId="6CE02F4D" w14:textId="0CDAC1EF" w:rsidR="00974C25" w:rsidRDefault="009C0BAE" w:rsidP="00445588">
      <w:pPr>
        <w:ind w:right="310"/>
        <w:rPr>
          <w:lang w:val="fr-CA"/>
        </w:rPr>
      </w:pPr>
      <w:r>
        <w:rPr>
          <w:lang w:val="fr-CA"/>
        </w:rPr>
        <w:t>Corporation sans but lucratif</w:t>
      </w:r>
      <w:r w:rsidR="00D36905">
        <w:rPr>
          <w:lang w:val="fr-CA"/>
        </w:rPr>
        <w:t xml:space="preserve">, elle fit l’acquisition du manoir le 5 juin </w:t>
      </w:r>
      <w:r w:rsidR="003A53ED">
        <w:rPr>
          <w:lang w:val="fr-CA"/>
        </w:rPr>
        <w:t>1964</w:t>
      </w:r>
      <w:r w:rsidR="00B779EF">
        <w:rPr>
          <w:lang w:val="fr-CA"/>
        </w:rPr>
        <w:t xml:space="preserve"> et le garda jusqu’au 28 octobre 1968</w:t>
      </w:r>
      <w:r w:rsidR="001769BC">
        <w:rPr>
          <w:lang w:val="fr-CA"/>
        </w:rPr>
        <w:t>.</w:t>
      </w:r>
    </w:p>
    <w:p w14:paraId="48384581" w14:textId="77777777" w:rsidR="001769BC" w:rsidRPr="00974C25" w:rsidRDefault="001769BC" w:rsidP="00445588">
      <w:pPr>
        <w:ind w:right="310"/>
        <w:rPr>
          <w:lang w:val="fr-CA"/>
        </w:rPr>
      </w:pPr>
    </w:p>
    <w:p w14:paraId="16DC2272" w14:textId="53831C34" w:rsidR="00E8461F" w:rsidRPr="00286D06" w:rsidRDefault="00286D06" w:rsidP="00445588">
      <w:pPr>
        <w:ind w:right="310"/>
        <w:rPr>
          <w:b/>
          <w:bCs/>
          <w:lang w:val="fr-CA"/>
        </w:rPr>
      </w:pPr>
      <w:r>
        <w:rPr>
          <w:b/>
          <w:bCs/>
          <w:lang w:val="fr-CA"/>
        </w:rPr>
        <w:t>Ce qu’il en est aujourd’hui</w:t>
      </w:r>
    </w:p>
    <w:p w14:paraId="7E44F558" w14:textId="2172C0D6" w:rsidR="00AA3439" w:rsidRDefault="00E91FB5" w:rsidP="00445588">
      <w:pPr>
        <w:ind w:right="310"/>
      </w:pPr>
      <w:r w:rsidRPr="00E91FB5">
        <w:t xml:space="preserve">Le Manoir de Beaujeu est un domaine historique situé à Coteau-du-Lac, en Montérégie, sur les rives du fleuve Saint-Laurent. Il s’agit à la fois d’un manoir patrimonial, d’un centre de retraites et de conférences, et d’un lieu </w:t>
      </w:r>
      <w:r w:rsidR="001769BC">
        <w:t xml:space="preserve">maintenant </w:t>
      </w:r>
      <w:r w:rsidRPr="00E91FB5">
        <w:t>associé à l’Opus Dei</w:t>
      </w:r>
      <w:r w:rsidR="001769BC">
        <w:t>.</w:t>
      </w:r>
      <w:r w:rsidRPr="00E91FB5">
        <w:t xml:space="preserve"> </w:t>
      </w:r>
    </w:p>
    <w:p w14:paraId="6999BD56" w14:textId="5C663B00" w:rsidR="00201029" w:rsidRDefault="00201029" w:rsidP="00201029">
      <w:pPr>
        <w:tabs>
          <w:tab w:val="num" w:pos="720"/>
        </w:tabs>
        <w:ind w:right="310"/>
        <w:rPr>
          <w:lang w:val="fr-CA"/>
        </w:rPr>
      </w:pPr>
      <w:r w:rsidRPr="00CA1C64">
        <w:rPr>
          <w:lang w:val="fr-CA"/>
        </w:rPr>
        <w:t xml:space="preserve">Depuis </w:t>
      </w:r>
      <w:r w:rsidR="00FA587E">
        <w:rPr>
          <w:lang w:val="fr-CA"/>
        </w:rPr>
        <w:t>octobre 1968</w:t>
      </w:r>
      <w:r w:rsidRPr="00CA1C64">
        <w:rPr>
          <w:lang w:val="fr-CA"/>
        </w:rPr>
        <w:t>, la propriété appartient à la Fondation pour la culture et l’éducation. Le site sert principalement à des retraites spirituelles</w:t>
      </w:r>
      <w:r>
        <w:rPr>
          <w:lang w:val="fr-CA"/>
        </w:rPr>
        <w:t xml:space="preserve">, </w:t>
      </w:r>
      <w:r w:rsidRPr="00CA1C64">
        <w:rPr>
          <w:lang w:val="fr-CA"/>
        </w:rPr>
        <w:t>des séminaires de leadership, des ateliers familiaux et professionnels</w:t>
      </w:r>
      <w:r>
        <w:rPr>
          <w:lang w:val="fr-CA"/>
        </w:rPr>
        <w:t xml:space="preserve"> et </w:t>
      </w:r>
      <w:r w:rsidRPr="00CA1C64">
        <w:rPr>
          <w:lang w:val="fr-CA"/>
        </w:rPr>
        <w:t>des conférences de philosophie et de théologie.</w:t>
      </w:r>
    </w:p>
    <w:p w14:paraId="36145E81" w14:textId="77777777" w:rsidR="00201029" w:rsidRPr="00CA1C64" w:rsidRDefault="00201029" w:rsidP="00201029">
      <w:pPr>
        <w:ind w:right="310"/>
        <w:rPr>
          <w:lang w:val="fr-CA"/>
        </w:rPr>
      </w:pPr>
      <w:r w:rsidRPr="00CA1C64">
        <w:rPr>
          <w:lang w:val="fr-CA"/>
        </w:rPr>
        <w:t xml:space="preserve">Aujourd’hui, le manoir fonctionne davantage comme centre de formation et de réflexion que comme attraction touristique traditionnelle. Il est généralement accessible dans le cadre d’activités organisées plutôt que pour des visites libres. </w:t>
      </w:r>
    </w:p>
    <w:p w14:paraId="77B15869" w14:textId="77777777" w:rsidR="00201029" w:rsidRPr="00201029" w:rsidRDefault="00201029" w:rsidP="00445588">
      <w:pPr>
        <w:ind w:right="310"/>
        <w:rPr>
          <w:lang w:val="fr-CA"/>
        </w:rPr>
      </w:pPr>
    </w:p>
    <w:p w14:paraId="7CD53603" w14:textId="4BBD179C" w:rsidR="008F63C3" w:rsidRPr="00CE2C52" w:rsidRDefault="00F101EA" w:rsidP="004A2097">
      <w:pPr>
        <w:ind w:left="567" w:right="310"/>
        <w:rPr>
          <w:lang w:val="fr-CA"/>
        </w:rPr>
      </w:pPr>
      <w:r>
        <w:rPr>
          <w:noProof/>
          <w:lang w:val="fr-CA"/>
        </w:rPr>
        <w:drawing>
          <wp:anchor distT="0" distB="0" distL="114300" distR="114300" simplePos="0" relativeHeight="251661312" behindDoc="0" locked="0" layoutInCell="1" allowOverlap="1" wp14:anchorId="4663D4B1" wp14:editId="3900F552">
            <wp:simplePos x="0" y="0"/>
            <wp:positionH relativeFrom="column">
              <wp:posOffset>61130</wp:posOffset>
            </wp:positionH>
            <wp:positionV relativeFrom="paragraph">
              <wp:posOffset>322836</wp:posOffset>
            </wp:positionV>
            <wp:extent cx="2908300" cy="1937385"/>
            <wp:effectExtent l="0" t="0" r="6350" b="5715"/>
            <wp:wrapSquare wrapText="bothSides"/>
            <wp:docPr id="190670561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05617" name="Image 19067056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08300" cy="1937385"/>
                    </a:xfrm>
                    <a:prstGeom prst="rect">
                      <a:avLst/>
                    </a:prstGeom>
                  </pic:spPr>
                </pic:pic>
              </a:graphicData>
            </a:graphic>
            <wp14:sizeRelH relativeFrom="margin">
              <wp14:pctWidth>0</wp14:pctWidth>
            </wp14:sizeRelH>
            <wp14:sizeRelV relativeFrom="margin">
              <wp14:pctHeight>0</wp14:pctHeight>
            </wp14:sizeRelV>
          </wp:anchor>
        </w:drawing>
      </w:r>
      <w:r w:rsidR="008F63C3">
        <w:rPr>
          <w:noProof/>
          <w:lang w:val="fr-CA"/>
        </w:rPr>
        <w:drawing>
          <wp:anchor distT="0" distB="0" distL="114300" distR="114300" simplePos="0" relativeHeight="251660288" behindDoc="0" locked="0" layoutInCell="1" allowOverlap="1" wp14:anchorId="380ABB5D" wp14:editId="6FE4D65F">
            <wp:simplePos x="0" y="0"/>
            <wp:positionH relativeFrom="column">
              <wp:posOffset>3220578</wp:posOffset>
            </wp:positionH>
            <wp:positionV relativeFrom="paragraph">
              <wp:posOffset>294820</wp:posOffset>
            </wp:positionV>
            <wp:extent cx="2610485" cy="1958340"/>
            <wp:effectExtent l="0" t="0" r="0" b="3810"/>
            <wp:wrapSquare wrapText="bothSides"/>
            <wp:docPr id="11677608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76082" name="Image 11677608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10485" cy="1958340"/>
                    </a:xfrm>
                    <a:prstGeom prst="rect">
                      <a:avLst/>
                    </a:prstGeom>
                  </pic:spPr>
                </pic:pic>
              </a:graphicData>
            </a:graphic>
            <wp14:sizeRelH relativeFrom="margin">
              <wp14:pctWidth>0</wp14:pctWidth>
            </wp14:sizeRelH>
            <wp14:sizeRelV relativeFrom="margin">
              <wp14:pctHeight>0</wp14:pctHeight>
            </wp14:sizeRelV>
          </wp:anchor>
        </w:drawing>
      </w:r>
    </w:p>
    <w:p w14:paraId="1ADD499C" w14:textId="0B90C408" w:rsidR="00CA1C64" w:rsidRDefault="00CA1C64" w:rsidP="004A2097">
      <w:pPr>
        <w:ind w:right="310"/>
        <w:rPr>
          <w:lang w:val="fr-CA"/>
        </w:rPr>
      </w:pPr>
      <w:r w:rsidRPr="00CA1C64">
        <w:rPr>
          <w:vanish/>
          <w:lang w:val="fr-CA"/>
        </w:rPr>
        <w:t>Bas du formulaire</w:t>
      </w:r>
    </w:p>
    <w:sectPr w:rsidR="00CA1C64" w:rsidSect="00BB540E">
      <w:pgSz w:w="12240" w:h="15840" w:code="1"/>
      <w:pgMar w:top="709" w:right="1440"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9F6D1" w14:textId="77777777" w:rsidR="00AC1EE0" w:rsidRDefault="00AC1EE0" w:rsidP="00D45B5A">
      <w:r>
        <w:separator/>
      </w:r>
    </w:p>
  </w:endnote>
  <w:endnote w:type="continuationSeparator" w:id="0">
    <w:p w14:paraId="2F858407" w14:textId="77777777" w:rsidR="00AC1EE0" w:rsidRDefault="00AC1EE0" w:rsidP="00D45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3B5B2" w14:textId="77777777" w:rsidR="00AC1EE0" w:rsidRDefault="00AC1EE0" w:rsidP="00D45B5A">
      <w:r>
        <w:separator/>
      </w:r>
    </w:p>
  </w:footnote>
  <w:footnote w:type="continuationSeparator" w:id="0">
    <w:p w14:paraId="158DFBD4" w14:textId="77777777" w:rsidR="00AC1EE0" w:rsidRDefault="00AC1EE0" w:rsidP="00D45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CA7904"/>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13E23BB4"/>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38BE4A48"/>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BE682314"/>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9500BD62"/>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CCC3ECC"/>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2B4D452"/>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648DAE"/>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28BA7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0F322E50"/>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23FB1F28"/>
    <w:multiLevelType w:val="multilevel"/>
    <w:tmpl w:val="FC38B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077E4"/>
    <w:multiLevelType w:val="hybridMultilevel"/>
    <w:tmpl w:val="018CC494"/>
    <w:lvl w:ilvl="0" w:tplc="F02686A6">
      <w:start w:val="1"/>
      <w:numFmt w:val="decimal"/>
      <w:lvlText w:val="%1."/>
      <w:lvlJc w:val="left"/>
      <w:pPr>
        <w:ind w:left="36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540D329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3B86873"/>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0542160"/>
    <w:multiLevelType w:val="multilevel"/>
    <w:tmpl w:val="04090023"/>
    <w:styleLink w:val="ArticleSection"/>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9673C62"/>
    <w:multiLevelType w:val="multilevel"/>
    <w:tmpl w:val="6D2A4A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9396031">
    <w:abstractNumId w:val="9"/>
  </w:num>
  <w:num w:numId="2" w16cid:durableId="1989704533">
    <w:abstractNumId w:val="7"/>
  </w:num>
  <w:num w:numId="3" w16cid:durableId="1338387246">
    <w:abstractNumId w:val="6"/>
  </w:num>
  <w:num w:numId="4" w16cid:durableId="408768737">
    <w:abstractNumId w:val="5"/>
  </w:num>
  <w:num w:numId="5" w16cid:durableId="1239360999">
    <w:abstractNumId w:val="4"/>
  </w:num>
  <w:num w:numId="6" w16cid:durableId="1115755310">
    <w:abstractNumId w:val="8"/>
  </w:num>
  <w:num w:numId="7" w16cid:durableId="1215511089">
    <w:abstractNumId w:val="3"/>
  </w:num>
  <w:num w:numId="8" w16cid:durableId="698821278">
    <w:abstractNumId w:val="2"/>
  </w:num>
  <w:num w:numId="9" w16cid:durableId="2072540865">
    <w:abstractNumId w:val="1"/>
  </w:num>
  <w:num w:numId="10" w16cid:durableId="60058423">
    <w:abstractNumId w:val="0"/>
  </w:num>
  <w:num w:numId="11" w16cid:durableId="1730230617">
    <w:abstractNumId w:val="13"/>
  </w:num>
  <w:num w:numId="12" w16cid:durableId="802775403">
    <w:abstractNumId w:val="12"/>
  </w:num>
  <w:num w:numId="13" w16cid:durableId="1895575966">
    <w:abstractNumId w:val="14"/>
  </w:num>
  <w:num w:numId="14" w16cid:durableId="1294365791">
    <w:abstractNumId w:val="10"/>
  </w:num>
  <w:num w:numId="15" w16cid:durableId="832334876">
    <w:abstractNumId w:val="15"/>
  </w:num>
  <w:num w:numId="16" w16cid:durableId="593513781">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C64"/>
    <w:rsid w:val="00003CBE"/>
    <w:rsid w:val="00010215"/>
    <w:rsid w:val="0002204D"/>
    <w:rsid w:val="00031CD3"/>
    <w:rsid w:val="00034385"/>
    <w:rsid w:val="00035651"/>
    <w:rsid w:val="00040D44"/>
    <w:rsid w:val="00056554"/>
    <w:rsid w:val="0006008C"/>
    <w:rsid w:val="000616D9"/>
    <w:rsid w:val="000725FB"/>
    <w:rsid w:val="000738AB"/>
    <w:rsid w:val="00073FDA"/>
    <w:rsid w:val="000760AF"/>
    <w:rsid w:val="00085EE6"/>
    <w:rsid w:val="00090F10"/>
    <w:rsid w:val="00095A7B"/>
    <w:rsid w:val="000A21C0"/>
    <w:rsid w:val="000A30A9"/>
    <w:rsid w:val="000B53F9"/>
    <w:rsid w:val="000B70D5"/>
    <w:rsid w:val="000C1B8F"/>
    <w:rsid w:val="000C3C17"/>
    <w:rsid w:val="000C455E"/>
    <w:rsid w:val="000C6968"/>
    <w:rsid w:val="000D2599"/>
    <w:rsid w:val="000D5DD2"/>
    <w:rsid w:val="000D7889"/>
    <w:rsid w:val="000F1DF8"/>
    <w:rsid w:val="000F21A6"/>
    <w:rsid w:val="000F2BC5"/>
    <w:rsid w:val="00111327"/>
    <w:rsid w:val="00111B16"/>
    <w:rsid w:val="00116320"/>
    <w:rsid w:val="00132481"/>
    <w:rsid w:val="00135626"/>
    <w:rsid w:val="00135680"/>
    <w:rsid w:val="0014058A"/>
    <w:rsid w:val="001421B7"/>
    <w:rsid w:val="00145C2C"/>
    <w:rsid w:val="0015171F"/>
    <w:rsid w:val="00157F1D"/>
    <w:rsid w:val="00157F8F"/>
    <w:rsid w:val="001657E5"/>
    <w:rsid w:val="00165FF9"/>
    <w:rsid w:val="00166075"/>
    <w:rsid w:val="0017098E"/>
    <w:rsid w:val="00171143"/>
    <w:rsid w:val="001714B2"/>
    <w:rsid w:val="00171915"/>
    <w:rsid w:val="0017535D"/>
    <w:rsid w:val="001769BC"/>
    <w:rsid w:val="0018618F"/>
    <w:rsid w:val="001A0AB3"/>
    <w:rsid w:val="001A41BB"/>
    <w:rsid w:val="001C423E"/>
    <w:rsid w:val="001D2B13"/>
    <w:rsid w:val="001D4663"/>
    <w:rsid w:val="001D47CE"/>
    <w:rsid w:val="001D7C74"/>
    <w:rsid w:val="001E7788"/>
    <w:rsid w:val="001F3105"/>
    <w:rsid w:val="001F45F9"/>
    <w:rsid w:val="00201029"/>
    <w:rsid w:val="00211359"/>
    <w:rsid w:val="00213BDB"/>
    <w:rsid w:val="00213CD5"/>
    <w:rsid w:val="00234973"/>
    <w:rsid w:val="002366F7"/>
    <w:rsid w:val="00247E7A"/>
    <w:rsid w:val="002503EE"/>
    <w:rsid w:val="00256E6C"/>
    <w:rsid w:val="002634F9"/>
    <w:rsid w:val="00263E0F"/>
    <w:rsid w:val="00264092"/>
    <w:rsid w:val="00265138"/>
    <w:rsid w:val="00265330"/>
    <w:rsid w:val="00270277"/>
    <w:rsid w:val="0027121C"/>
    <w:rsid w:val="00271AA2"/>
    <w:rsid w:val="002800DD"/>
    <w:rsid w:val="0028122D"/>
    <w:rsid w:val="00285595"/>
    <w:rsid w:val="00285A01"/>
    <w:rsid w:val="00286D06"/>
    <w:rsid w:val="00287DD2"/>
    <w:rsid w:val="002956CC"/>
    <w:rsid w:val="002A15D5"/>
    <w:rsid w:val="002A2171"/>
    <w:rsid w:val="002B2EFE"/>
    <w:rsid w:val="002C7902"/>
    <w:rsid w:val="002D0AD0"/>
    <w:rsid w:val="002D21DA"/>
    <w:rsid w:val="002D4516"/>
    <w:rsid w:val="002D5666"/>
    <w:rsid w:val="002D7D01"/>
    <w:rsid w:val="002E08FD"/>
    <w:rsid w:val="002E7998"/>
    <w:rsid w:val="002F49C1"/>
    <w:rsid w:val="00300C1A"/>
    <w:rsid w:val="00303FDA"/>
    <w:rsid w:val="003103FC"/>
    <w:rsid w:val="00315EA8"/>
    <w:rsid w:val="00322DE4"/>
    <w:rsid w:val="0032503A"/>
    <w:rsid w:val="00332A3B"/>
    <w:rsid w:val="00336CE7"/>
    <w:rsid w:val="00353A61"/>
    <w:rsid w:val="003564ED"/>
    <w:rsid w:val="00357359"/>
    <w:rsid w:val="00371797"/>
    <w:rsid w:val="00372EFE"/>
    <w:rsid w:val="00374CC9"/>
    <w:rsid w:val="0038019E"/>
    <w:rsid w:val="003876C5"/>
    <w:rsid w:val="0039532E"/>
    <w:rsid w:val="003A53ED"/>
    <w:rsid w:val="003C3582"/>
    <w:rsid w:val="003C3B77"/>
    <w:rsid w:val="003D0D34"/>
    <w:rsid w:val="003D261D"/>
    <w:rsid w:val="003D603C"/>
    <w:rsid w:val="003E11C9"/>
    <w:rsid w:val="0040597A"/>
    <w:rsid w:val="00407D48"/>
    <w:rsid w:val="00411456"/>
    <w:rsid w:val="00417949"/>
    <w:rsid w:val="0042413C"/>
    <w:rsid w:val="00424F98"/>
    <w:rsid w:val="00426E9F"/>
    <w:rsid w:val="00430605"/>
    <w:rsid w:val="00432C7A"/>
    <w:rsid w:val="00434186"/>
    <w:rsid w:val="00440728"/>
    <w:rsid w:val="00445588"/>
    <w:rsid w:val="00453B0B"/>
    <w:rsid w:val="004679AE"/>
    <w:rsid w:val="00472A73"/>
    <w:rsid w:val="0047629E"/>
    <w:rsid w:val="00476C57"/>
    <w:rsid w:val="004831B3"/>
    <w:rsid w:val="004A2097"/>
    <w:rsid w:val="004B052D"/>
    <w:rsid w:val="004B298A"/>
    <w:rsid w:val="004B34A9"/>
    <w:rsid w:val="004D21D9"/>
    <w:rsid w:val="004D2E27"/>
    <w:rsid w:val="004D6371"/>
    <w:rsid w:val="004D790F"/>
    <w:rsid w:val="004E108E"/>
    <w:rsid w:val="004F3E83"/>
    <w:rsid w:val="004F7CED"/>
    <w:rsid w:val="004F7F46"/>
    <w:rsid w:val="00500338"/>
    <w:rsid w:val="0050327A"/>
    <w:rsid w:val="0050468A"/>
    <w:rsid w:val="00513EF5"/>
    <w:rsid w:val="005148DB"/>
    <w:rsid w:val="005157E2"/>
    <w:rsid w:val="00517E86"/>
    <w:rsid w:val="0052092B"/>
    <w:rsid w:val="005333D5"/>
    <w:rsid w:val="00537DCB"/>
    <w:rsid w:val="005418E8"/>
    <w:rsid w:val="00541947"/>
    <w:rsid w:val="00545FC2"/>
    <w:rsid w:val="005503A7"/>
    <w:rsid w:val="00554A4F"/>
    <w:rsid w:val="00562E80"/>
    <w:rsid w:val="0056487F"/>
    <w:rsid w:val="00565EDE"/>
    <w:rsid w:val="00567FFE"/>
    <w:rsid w:val="00572E17"/>
    <w:rsid w:val="005772C2"/>
    <w:rsid w:val="00582379"/>
    <w:rsid w:val="00584F14"/>
    <w:rsid w:val="005869CE"/>
    <w:rsid w:val="0059063C"/>
    <w:rsid w:val="005909E7"/>
    <w:rsid w:val="00590E84"/>
    <w:rsid w:val="00592FC2"/>
    <w:rsid w:val="00593EDF"/>
    <w:rsid w:val="00594759"/>
    <w:rsid w:val="005D2FCD"/>
    <w:rsid w:val="005E059A"/>
    <w:rsid w:val="005F60C5"/>
    <w:rsid w:val="00600175"/>
    <w:rsid w:val="0060098B"/>
    <w:rsid w:val="0060476B"/>
    <w:rsid w:val="006126BA"/>
    <w:rsid w:val="006201F3"/>
    <w:rsid w:val="0063217D"/>
    <w:rsid w:val="006342F7"/>
    <w:rsid w:val="00641F9B"/>
    <w:rsid w:val="00642C34"/>
    <w:rsid w:val="00645252"/>
    <w:rsid w:val="00647582"/>
    <w:rsid w:val="00656C22"/>
    <w:rsid w:val="00666B64"/>
    <w:rsid w:val="0067064E"/>
    <w:rsid w:val="00673215"/>
    <w:rsid w:val="0067445D"/>
    <w:rsid w:val="006944D8"/>
    <w:rsid w:val="00695ABD"/>
    <w:rsid w:val="006A1FDA"/>
    <w:rsid w:val="006A210F"/>
    <w:rsid w:val="006A22AB"/>
    <w:rsid w:val="006A4096"/>
    <w:rsid w:val="006B03C6"/>
    <w:rsid w:val="006C281B"/>
    <w:rsid w:val="006C6DAB"/>
    <w:rsid w:val="006D3D74"/>
    <w:rsid w:val="006D4D8B"/>
    <w:rsid w:val="006E41E6"/>
    <w:rsid w:val="006E5C66"/>
    <w:rsid w:val="006F3D20"/>
    <w:rsid w:val="006F4266"/>
    <w:rsid w:val="006F6D8A"/>
    <w:rsid w:val="007060D3"/>
    <w:rsid w:val="00706CFF"/>
    <w:rsid w:val="00716C10"/>
    <w:rsid w:val="00721725"/>
    <w:rsid w:val="00736C21"/>
    <w:rsid w:val="00760C34"/>
    <w:rsid w:val="007619AD"/>
    <w:rsid w:val="007628F4"/>
    <w:rsid w:val="00765677"/>
    <w:rsid w:val="007656BB"/>
    <w:rsid w:val="00766A86"/>
    <w:rsid w:val="0078430A"/>
    <w:rsid w:val="00787424"/>
    <w:rsid w:val="00793342"/>
    <w:rsid w:val="007953AC"/>
    <w:rsid w:val="0079560B"/>
    <w:rsid w:val="007A51C5"/>
    <w:rsid w:val="007A57F6"/>
    <w:rsid w:val="007A6BB6"/>
    <w:rsid w:val="007B21CC"/>
    <w:rsid w:val="007B74AB"/>
    <w:rsid w:val="007C0494"/>
    <w:rsid w:val="007C4D2E"/>
    <w:rsid w:val="007C6FEA"/>
    <w:rsid w:val="007D4445"/>
    <w:rsid w:val="007D77D2"/>
    <w:rsid w:val="007E04FC"/>
    <w:rsid w:val="007E537F"/>
    <w:rsid w:val="007E7B4C"/>
    <w:rsid w:val="007F5EF3"/>
    <w:rsid w:val="007F70A8"/>
    <w:rsid w:val="007F7B20"/>
    <w:rsid w:val="00800ECF"/>
    <w:rsid w:val="00806FA7"/>
    <w:rsid w:val="00810C77"/>
    <w:rsid w:val="008126B0"/>
    <w:rsid w:val="00813C8C"/>
    <w:rsid w:val="008246CE"/>
    <w:rsid w:val="008246DF"/>
    <w:rsid w:val="008254F0"/>
    <w:rsid w:val="00831EEF"/>
    <w:rsid w:val="00832EF7"/>
    <w:rsid w:val="00833CA2"/>
    <w:rsid w:val="0083569A"/>
    <w:rsid w:val="00836729"/>
    <w:rsid w:val="00836CA3"/>
    <w:rsid w:val="00837489"/>
    <w:rsid w:val="0084057B"/>
    <w:rsid w:val="00842364"/>
    <w:rsid w:val="008477C6"/>
    <w:rsid w:val="00847F6C"/>
    <w:rsid w:val="00851931"/>
    <w:rsid w:val="00862104"/>
    <w:rsid w:val="008641D8"/>
    <w:rsid w:val="0086496C"/>
    <w:rsid w:val="008661FE"/>
    <w:rsid w:val="00875766"/>
    <w:rsid w:val="00877318"/>
    <w:rsid w:val="008871A6"/>
    <w:rsid w:val="008956D5"/>
    <w:rsid w:val="008A1D2C"/>
    <w:rsid w:val="008B24B2"/>
    <w:rsid w:val="008B617D"/>
    <w:rsid w:val="008C07D9"/>
    <w:rsid w:val="008C7112"/>
    <w:rsid w:val="008D0343"/>
    <w:rsid w:val="008D2091"/>
    <w:rsid w:val="008D24B7"/>
    <w:rsid w:val="008D2DE7"/>
    <w:rsid w:val="008D463F"/>
    <w:rsid w:val="008E3009"/>
    <w:rsid w:val="008E3A38"/>
    <w:rsid w:val="008F1A05"/>
    <w:rsid w:val="008F4477"/>
    <w:rsid w:val="008F63C3"/>
    <w:rsid w:val="009060C1"/>
    <w:rsid w:val="00907F08"/>
    <w:rsid w:val="00917C01"/>
    <w:rsid w:val="00924173"/>
    <w:rsid w:val="009259D8"/>
    <w:rsid w:val="00926C9D"/>
    <w:rsid w:val="00930F5C"/>
    <w:rsid w:val="0093513A"/>
    <w:rsid w:val="00937B13"/>
    <w:rsid w:val="009473B2"/>
    <w:rsid w:val="009502D9"/>
    <w:rsid w:val="009503CC"/>
    <w:rsid w:val="00953819"/>
    <w:rsid w:val="00953FC1"/>
    <w:rsid w:val="00957810"/>
    <w:rsid w:val="009609A7"/>
    <w:rsid w:val="009722E7"/>
    <w:rsid w:val="00973C43"/>
    <w:rsid w:val="00974C25"/>
    <w:rsid w:val="00985AF1"/>
    <w:rsid w:val="00991632"/>
    <w:rsid w:val="009967A7"/>
    <w:rsid w:val="009A10CA"/>
    <w:rsid w:val="009A7D51"/>
    <w:rsid w:val="009B0B94"/>
    <w:rsid w:val="009B138E"/>
    <w:rsid w:val="009B589D"/>
    <w:rsid w:val="009C0BAE"/>
    <w:rsid w:val="009D0EE5"/>
    <w:rsid w:val="009D1CC9"/>
    <w:rsid w:val="009E20EB"/>
    <w:rsid w:val="009F0C41"/>
    <w:rsid w:val="009F4D26"/>
    <w:rsid w:val="009F577C"/>
    <w:rsid w:val="00A0263D"/>
    <w:rsid w:val="00A06E3C"/>
    <w:rsid w:val="00A13732"/>
    <w:rsid w:val="00A238C7"/>
    <w:rsid w:val="00A30B03"/>
    <w:rsid w:val="00A34F8A"/>
    <w:rsid w:val="00A4180E"/>
    <w:rsid w:val="00A51C2F"/>
    <w:rsid w:val="00A51CA5"/>
    <w:rsid w:val="00A56FC6"/>
    <w:rsid w:val="00A57B3B"/>
    <w:rsid w:val="00A6049E"/>
    <w:rsid w:val="00A62B8A"/>
    <w:rsid w:val="00A7772C"/>
    <w:rsid w:val="00A825A6"/>
    <w:rsid w:val="00A907CB"/>
    <w:rsid w:val="00A9204E"/>
    <w:rsid w:val="00A96E7C"/>
    <w:rsid w:val="00AA3439"/>
    <w:rsid w:val="00AA487C"/>
    <w:rsid w:val="00AA6CA9"/>
    <w:rsid w:val="00AB793A"/>
    <w:rsid w:val="00AC1EE0"/>
    <w:rsid w:val="00AC31EC"/>
    <w:rsid w:val="00AD5754"/>
    <w:rsid w:val="00AD5E6E"/>
    <w:rsid w:val="00AE28E1"/>
    <w:rsid w:val="00AE6832"/>
    <w:rsid w:val="00AF0EB9"/>
    <w:rsid w:val="00AF1ED1"/>
    <w:rsid w:val="00AF4484"/>
    <w:rsid w:val="00AF4803"/>
    <w:rsid w:val="00B03BAF"/>
    <w:rsid w:val="00B123F4"/>
    <w:rsid w:val="00B219E9"/>
    <w:rsid w:val="00B22B38"/>
    <w:rsid w:val="00B258FA"/>
    <w:rsid w:val="00B357F2"/>
    <w:rsid w:val="00B43262"/>
    <w:rsid w:val="00B503B3"/>
    <w:rsid w:val="00B50508"/>
    <w:rsid w:val="00B63C43"/>
    <w:rsid w:val="00B67ABE"/>
    <w:rsid w:val="00B67AEF"/>
    <w:rsid w:val="00B779EF"/>
    <w:rsid w:val="00B806D1"/>
    <w:rsid w:val="00B946D7"/>
    <w:rsid w:val="00B94730"/>
    <w:rsid w:val="00B97A37"/>
    <w:rsid w:val="00B97CB5"/>
    <w:rsid w:val="00BA18D4"/>
    <w:rsid w:val="00BB05C9"/>
    <w:rsid w:val="00BB07D1"/>
    <w:rsid w:val="00BB540E"/>
    <w:rsid w:val="00BB64F1"/>
    <w:rsid w:val="00BC377E"/>
    <w:rsid w:val="00BC46A6"/>
    <w:rsid w:val="00BD2C5A"/>
    <w:rsid w:val="00BE1689"/>
    <w:rsid w:val="00BE6F1C"/>
    <w:rsid w:val="00C00496"/>
    <w:rsid w:val="00C06B00"/>
    <w:rsid w:val="00C1299F"/>
    <w:rsid w:val="00C145BF"/>
    <w:rsid w:val="00C15C2F"/>
    <w:rsid w:val="00C16342"/>
    <w:rsid w:val="00C23601"/>
    <w:rsid w:val="00C31F0B"/>
    <w:rsid w:val="00C3397C"/>
    <w:rsid w:val="00C421C6"/>
    <w:rsid w:val="00C47B01"/>
    <w:rsid w:val="00C53A92"/>
    <w:rsid w:val="00C61A40"/>
    <w:rsid w:val="00C6315B"/>
    <w:rsid w:val="00C67B4B"/>
    <w:rsid w:val="00C70642"/>
    <w:rsid w:val="00C754E9"/>
    <w:rsid w:val="00C77093"/>
    <w:rsid w:val="00C801A0"/>
    <w:rsid w:val="00C853A0"/>
    <w:rsid w:val="00C86F4B"/>
    <w:rsid w:val="00C8707C"/>
    <w:rsid w:val="00C9129F"/>
    <w:rsid w:val="00C91EA0"/>
    <w:rsid w:val="00CA1C64"/>
    <w:rsid w:val="00CA5C91"/>
    <w:rsid w:val="00CB5096"/>
    <w:rsid w:val="00CB6E65"/>
    <w:rsid w:val="00CC4A45"/>
    <w:rsid w:val="00CC74BC"/>
    <w:rsid w:val="00CD0F3F"/>
    <w:rsid w:val="00CD2501"/>
    <w:rsid w:val="00CD3D5B"/>
    <w:rsid w:val="00CE2053"/>
    <w:rsid w:val="00CE2C52"/>
    <w:rsid w:val="00CE6D6A"/>
    <w:rsid w:val="00D0638C"/>
    <w:rsid w:val="00D07864"/>
    <w:rsid w:val="00D122E8"/>
    <w:rsid w:val="00D207D0"/>
    <w:rsid w:val="00D24488"/>
    <w:rsid w:val="00D34A0B"/>
    <w:rsid w:val="00D36905"/>
    <w:rsid w:val="00D36E78"/>
    <w:rsid w:val="00D40BD0"/>
    <w:rsid w:val="00D41D08"/>
    <w:rsid w:val="00D455CE"/>
    <w:rsid w:val="00D45B5A"/>
    <w:rsid w:val="00D460F1"/>
    <w:rsid w:val="00D53D0A"/>
    <w:rsid w:val="00D5410D"/>
    <w:rsid w:val="00D54520"/>
    <w:rsid w:val="00D5536D"/>
    <w:rsid w:val="00D6272B"/>
    <w:rsid w:val="00D722A0"/>
    <w:rsid w:val="00D8297C"/>
    <w:rsid w:val="00D861C4"/>
    <w:rsid w:val="00D91557"/>
    <w:rsid w:val="00DA3BF8"/>
    <w:rsid w:val="00DA6D1F"/>
    <w:rsid w:val="00DB0960"/>
    <w:rsid w:val="00DB29CD"/>
    <w:rsid w:val="00DC0E0C"/>
    <w:rsid w:val="00DC1089"/>
    <w:rsid w:val="00DC37ED"/>
    <w:rsid w:val="00DC67BE"/>
    <w:rsid w:val="00DD10BB"/>
    <w:rsid w:val="00DD4BD4"/>
    <w:rsid w:val="00DD5BEF"/>
    <w:rsid w:val="00DD71D0"/>
    <w:rsid w:val="00DE38E5"/>
    <w:rsid w:val="00DE732D"/>
    <w:rsid w:val="00E1757E"/>
    <w:rsid w:val="00E25D43"/>
    <w:rsid w:val="00E26481"/>
    <w:rsid w:val="00E31418"/>
    <w:rsid w:val="00E329C0"/>
    <w:rsid w:val="00E36E2B"/>
    <w:rsid w:val="00E4026D"/>
    <w:rsid w:val="00E419AF"/>
    <w:rsid w:val="00E43993"/>
    <w:rsid w:val="00E447A7"/>
    <w:rsid w:val="00E55FEE"/>
    <w:rsid w:val="00E83D3C"/>
    <w:rsid w:val="00E8461F"/>
    <w:rsid w:val="00E86A22"/>
    <w:rsid w:val="00E91FB5"/>
    <w:rsid w:val="00E95840"/>
    <w:rsid w:val="00EA1A8E"/>
    <w:rsid w:val="00EA441F"/>
    <w:rsid w:val="00EA6FE5"/>
    <w:rsid w:val="00EB6F5B"/>
    <w:rsid w:val="00EC2779"/>
    <w:rsid w:val="00EC7CDB"/>
    <w:rsid w:val="00ED347C"/>
    <w:rsid w:val="00ED4CBE"/>
    <w:rsid w:val="00ED5054"/>
    <w:rsid w:val="00ED6273"/>
    <w:rsid w:val="00EE0EDA"/>
    <w:rsid w:val="00EF273E"/>
    <w:rsid w:val="00EF6A03"/>
    <w:rsid w:val="00F0077A"/>
    <w:rsid w:val="00F101EA"/>
    <w:rsid w:val="00F15069"/>
    <w:rsid w:val="00F15E36"/>
    <w:rsid w:val="00F171D1"/>
    <w:rsid w:val="00F32428"/>
    <w:rsid w:val="00F40704"/>
    <w:rsid w:val="00F43761"/>
    <w:rsid w:val="00F465FE"/>
    <w:rsid w:val="00F55BD4"/>
    <w:rsid w:val="00F6269A"/>
    <w:rsid w:val="00F66F6F"/>
    <w:rsid w:val="00F76766"/>
    <w:rsid w:val="00F8651A"/>
    <w:rsid w:val="00F86AA0"/>
    <w:rsid w:val="00F904F8"/>
    <w:rsid w:val="00F95EA4"/>
    <w:rsid w:val="00FA3C21"/>
    <w:rsid w:val="00FA587E"/>
    <w:rsid w:val="00FA6AD8"/>
    <w:rsid w:val="00FA7758"/>
    <w:rsid w:val="00FB0D43"/>
    <w:rsid w:val="00FB2B5E"/>
    <w:rsid w:val="00FB3F6A"/>
    <w:rsid w:val="00FB6CCB"/>
    <w:rsid w:val="00FC44A4"/>
    <w:rsid w:val="00FC6374"/>
    <w:rsid w:val="00FC73AF"/>
    <w:rsid w:val="00FD2DFB"/>
    <w:rsid w:val="00FD57D0"/>
    <w:rsid w:val="00FD6E1B"/>
    <w:rsid w:val="00FE2514"/>
    <w:rsid w:val="00FE37AA"/>
    <w:rsid w:val="00FE3936"/>
    <w:rsid w:val="00FE766C"/>
    <w:rsid w:val="00FE7F27"/>
    <w:rsid w:val="00FF065D"/>
    <w:rsid w:val="00FF14D3"/>
    <w:rsid w:val="00FF179D"/>
    <w:rsid w:val="00FF40E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D6105"/>
  <w15:chartTrackingRefBased/>
  <w15:docId w15:val="{390F68DA-9132-4929-B816-F8B932C0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B5A"/>
    <w:rPr>
      <w:rFonts w:ascii="Calibri" w:hAnsi="Calibri" w:cs="Calibri"/>
    </w:rPr>
  </w:style>
  <w:style w:type="paragraph" w:styleId="Titre1">
    <w:name w:val="heading 1"/>
    <w:basedOn w:val="Normal"/>
    <w:next w:val="Normal"/>
    <w:link w:val="Titre1Car"/>
    <w:uiPriority w:val="9"/>
    <w:qFormat/>
    <w:rsid w:val="00D45B5A"/>
    <w:pPr>
      <w:keepNext/>
      <w:keepLines/>
      <w:spacing w:before="240"/>
      <w:outlineLvl w:val="0"/>
    </w:pPr>
    <w:rPr>
      <w:rFonts w:ascii="Calibri Light" w:eastAsiaTheme="majorEastAsia" w:hAnsi="Calibri Light" w:cs="Calibri Light"/>
      <w:color w:val="1F4E79" w:themeColor="accent1" w:themeShade="80"/>
      <w:sz w:val="32"/>
      <w:szCs w:val="32"/>
    </w:rPr>
  </w:style>
  <w:style w:type="paragraph" w:styleId="Titre2">
    <w:name w:val="heading 2"/>
    <w:basedOn w:val="Normal"/>
    <w:next w:val="Normal"/>
    <w:link w:val="Titre2Car"/>
    <w:uiPriority w:val="9"/>
    <w:unhideWhenUsed/>
    <w:qFormat/>
    <w:rsid w:val="00D45B5A"/>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Titre3">
    <w:name w:val="heading 3"/>
    <w:basedOn w:val="Normal"/>
    <w:next w:val="Normal"/>
    <w:link w:val="Titre3Car"/>
    <w:uiPriority w:val="9"/>
    <w:unhideWhenUsed/>
    <w:qFormat/>
    <w:rsid w:val="00D45B5A"/>
    <w:pPr>
      <w:keepNext/>
      <w:keepLines/>
      <w:spacing w:before="40"/>
      <w:outlineLvl w:val="2"/>
    </w:pPr>
    <w:rPr>
      <w:rFonts w:ascii="Calibri Light" w:eastAsiaTheme="majorEastAsia" w:hAnsi="Calibri Light" w:cs="Calibri Light"/>
      <w:color w:val="1F4D78" w:themeColor="accent1" w:themeShade="7F"/>
      <w:sz w:val="24"/>
      <w:szCs w:val="24"/>
    </w:rPr>
  </w:style>
  <w:style w:type="paragraph" w:styleId="Titre4">
    <w:name w:val="heading 4"/>
    <w:basedOn w:val="Normal"/>
    <w:next w:val="Normal"/>
    <w:link w:val="Titre4Car"/>
    <w:uiPriority w:val="9"/>
    <w:unhideWhenUsed/>
    <w:qFormat/>
    <w:rsid w:val="00D45B5A"/>
    <w:pPr>
      <w:keepNext/>
      <w:keepLines/>
      <w:spacing w:before="40"/>
      <w:outlineLvl w:val="3"/>
    </w:pPr>
    <w:rPr>
      <w:rFonts w:ascii="Calibri Light" w:eastAsiaTheme="majorEastAsia" w:hAnsi="Calibri Light" w:cs="Calibri Light"/>
      <w:i/>
      <w:iCs/>
      <w:color w:val="1F4E79" w:themeColor="accent1" w:themeShade="80"/>
    </w:rPr>
  </w:style>
  <w:style w:type="paragraph" w:styleId="Titre5">
    <w:name w:val="heading 5"/>
    <w:basedOn w:val="Normal"/>
    <w:next w:val="Normal"/>
    <w:link w:val="Titre5Car"/>
    <w:uiPriority w:val="9"/>
    <w:unhideWhenUsed/>
    <w:qFormat/>
    <w:rsid w:val="00D45B5A"/>
    <w:pPr>
      <w:keepNext/>
      <w:keepLines/>
      <w:spacing w:before="40"/>
      <w:outlineLvl w:val="4"/>
    </w:pPr>
    <w:rPr>
      <w:rFonts w:ascii="Calibri Light" w:eastAsiaTheme="majorEastAsia" w:hAnsi="Calibri Light" w:cs="Calibri Light"/>
      <w:color w:val="1F4E79" w:themeColor="accent1" w:themeShade="80"/>
    </w:rPr>
  </w:style>
  <w:style w:type="paragraph" w:styleId="Titre6">
    <w:name w:val="heading 6"/>
    <w:basedOn w:val="Normal"/>
    <w:next w:val="Normal"/>
    <w:link w:val="Titre6Car"/>
    <w:uiPriority w:val="9"/>
    <w:unhideWhenUsed/>
    <w:qFormat/>
    <w:rsid w:val="00D45B5A"/>
    <w:pPr>
      <w:keepNext/>
      <w:keepLines/>
      <w:spacing w:before="40"/>
      <w:outlineLvl w:val="5"/>
    </w:pPr>
    <w:rPr>
      <w:rFonts w:ascii="Calibri Light" w:eastAsiaTheme="majorEastAsia" w:hAnsi="Calibri Light" w:cs="Calibri Light"/>
      <w:color w:val="1F4D78" w:themeColor="accent1" w:themeShade="7F"/>
    </w:rPr>
  </w:style>
  <w:style w:type="paragraph" w:styleId="Titre7">
    <w:name w:val="heading 7"/>
    <w:basedOn w:val="Normal"/>
    <w:next w:val="Normal"/>
    <w:link w:val="Titre7Car"/>
    <w:uiPriority w:val="9"/>
    <w:unhideWhenUsed/>
    <w:qFormat/>
    <w:rsid w:val="00D45B5A"/>
    <w:pPr>
      <w:keepNext/>
      <w:keepLines/>
      <w:spacing w:before="40"/>
      <w:outlineLvl w:val="6"/>
    </w:pPr>
    <w:rPr>
      <w:rFonts w:ascii="Calibri Light" w:eastAsiaTheme="majorEastAsia" w:hAnsi="Calibri Light" w:cs="Calibri Light"/>
      <w:i/>
      <w:iCs/>
      <w:color w:val="1F4D78" w:themeColor="accent1" w:themeShade="7F"/>
    </w:rPr>
  </w:style>
  <w:style w:type="paragraph" w:styleId="Titre8">
    <w:name w:val="heading 8"/>
    <w:basedOn w:val="Normal"/>
    <w:next w:val="Normal"/>
    <w:link w:val="Titre8Car"/>
    <w:uiPriority w:val="9"/>
    <w:unhideWhenUsed/>
    <w:qFormat/>
    <w:rsid w:val="00D45B5A"/>
    <w:pPr>
      <w:keepNext/>
      <w:keepLines/>
      <w:spacing w:before="40"/>
      <w:outlineLvl w:val="7"/>
    </w:pPr>
    <w:rPr>
      <w:rFonts w:ascii="Calibri Light" w:eastAsiaTheme="majorEastAsia" w:hAnsi="Calibri Light" w:cs="Calibri Light"/>
      <w:color w:val="272727" w:themeColor="text1" w:themeTint="D8"/>
      <w:szCs w:val="21"/>
    </w:rPr>
  </w:style>
  <w:style w:type="paragraph" w:styleId="Titre9">
    <w:name w:val="heading 9"/>
    <w:basedOn w:val="Normal"/>
    <w:next w:val="Normal"/>
    <w:link w:val="Titre9Car"/>
    <w:uiPriority w:val="9"/>
    <w:unhideWhenUsed/>
    <w:qFormat/>
    <w:rsid w:val="00D45B5A"/>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45B5A"/>
    <w:rPr>
      <w:rFonts w:ascii="Calibri Light" w:eastAsiaTheme="majorEastAsia" w:hAnsi="Calibri Light" w:cs="Calibri Light"/>
      <w:color w:val="1F4E79" w:themeColor="accent1" w:themeShade="80"/>
      <w:sz w:val="32"/>
      <w:szCs w:val="32"/>
    </w:rPr>
  </w:style>
  <w:style w:type="character" w:customStyle="1" w:styleId="Titre2Car">
    <w:name w:val="Titre 2 Car"/>
    <w:basedOn w:val="Policepardfaut"/>
    <w:link w:val="Titre2"/>
    <w:uiPriority w:val="9"/>
    <w:rsid w:val="00D45B5A"/>
    <w:rPr>
      <w:rFonts w:ascii="Calibri Light" w:eastAsiaTheme="majorEastAsia" w:hAnsi="Calibri Light" w:cs="Calibri Light"/>
      <w:color w:val="1F4E79" w:themeColor="accent1" w:themeShade="80"/>
      <w:sz w:val="26"/>
      <w:szCs w:val="26"/>
    </w:rPr>
  </w:style>
  <w:style w:type="character" w:customStyle="1" w:styleId="Titre3Car">
    <w:name w:val="Titre 3 Car"/>
    <w:basedOn w:val="Policepardfaut"/>
    <w:link w:val="Titre3"/>
    <w:uiPriority w:val="9"/>
    <w:rsid w:val="00D45B5A"/>
    <w:rPr>
      <w:rFonts w:ascii="Calibri Light" w:eastAsiaTheme="majorEastAsia" w:hAnsi="Calibri Light" w:cs="Calibri Light"/>
      <w:color w:val="1F4D78" w:themeColor="accent1" w:themeShade="7F"/>
      <w:sz w:val="24"/>
      <w:szCs w:val="24"/>
    </w:rPr>
  </w:style>
  <w:style w:type="character" w:customStyle="1" w:styleId="Titre4Car">
    <w:name w:val="Titre 4 Car"/>
    <w:basedOn w:val="Policepardfaut"/>
    <w:link w:val="Titre4"/>
    <w:uiPriority w:val="9"/>
    <w:rsid w:val="00D45B5A"/>
    <w:rPr>
      <w:rFonts w:ascii="Calibri Light" w:eastAsiaTheme="majorEastAsia" w:hAnsi="Calibri Light" w:cs="Calibri Light"/>
      <w:i/>
      <w:iCs/>
      <w:color w:val="1F4E79" w:themeColor="accent1" w:themeShade="80"/>
    </w:rPr>
  </w:style>
  <w:style w:type="character" w:customStyle="1" w:styleId="Titre5Car">
    <w:name w:val="Titre 5 Car"/>
    <w:basedOn w:val="Policepardfaut"/>
    <w:link w:val="Titre5"/>
    <w:uiPriority w:val="9"/>
    <w:rsid w:val="00D45B5A"/>
    <w:rPr>
      <w:rFonts w:ascii="Calibri Light" w:eastAsiaTheme="majorEastAsia" w:hAnsi="Calibri Light" w:cs="Calibri Light"/>
      <w:color w:val="1F4E79" w:themeColor="accent1" w:themeShade="80"/>
    </w:rPr>
  </w:style>
  <w:style w:type="character" w:customStyle="1" w:styleId="Titre6Car">
    <w:name w:val="Titre 6 Car"/>
    <w:basedOn w:val="Policepardfaut"/>
    <w:link w:val="Titre6"/>
    <w:uiPriority w:val="9"/>
    <w:rsid w:val="00D45B5A"/>
    <w:rPr>
      <w:rFonts w:ascii="Calibri Light" w:eastAsiaTheme="majorEastAsia" w:hAnsi="Calibri Light" w:cs="Calibri Light"/>
      <w:color w:val="1F4D78" w:themeColor="accent1" w:themeShade="7F"/>
    </w:rPr>
  </w:style>
  <w:style w:type="character" w:customStyle="1" w:styleId="Titre7Car">
    <w:name w:val="Titre 7 Car"/>
    <w:basedOn w:val="Policepardfaut"/>
    <w:link w:val="Titre7"/>
    <w:uiPriority w:val="9"/>
    <w:rsid w:val="00D45B5A"/>
    <w:rPr>
      <w:rFonts w:ascii="Calibri Light" w:eastAsiaTheme="majorEastAsia" w:hAnsi="Calibri Light" w:cs="Calibri Light"/>
      <w:i/>
      <w:iCs/>
      <w:color w:val="1F4D78" w:themeColor="accent1" w:themeShade="7F"/>
    </w:rPr>
  </w:style>
  <w:style w:type="character" w:customStyle="1" w:styleId="Titre8Car">
    <w:name w:val="Titre 8 Car"/>
    <w:basedOn w:val="Policepardfaut"/>
    <w:link w:val="Titre8"/>
    <w:uiPriority w:val="9"/>
    <w:rsid w:val="00D45B5A"/>
    <w:rPr>
      <w:rFonts w:ascii="Calibri Light" w:eastAsiaTheme="majorEastAsia" w:hAnsi="Calibri Light" w:cs="Calibri Light"/>
      <w:color w:val="272727" w:themeColor="text1" w:themeTint="D8"/>
      <w:szCs w:val="21"/>
    </w:rPr>
  </w:style>
  <w:style w:type="character" w:customStyle="1" w:styleId="Titre9Car">
    <w:name w:val="Titre 9 Car"/>
    <w:basedOn w:val="Policepardfaut"/>
    <w:link w:val="Titre9"/>
    <w:uiPriority w:val="9"/>
    <w:rsid w:val="00D45B5A"/>
    <w:rPr>
      <w:rFonts w:ascii="Calibri Light" w:eastAsiaTheme="majorEastAsia" w:hAnsi="Calibri Light" w:cs="Calibri Light"/>
      <w:i/>
      <w:iCs/>
      <w:color w:val="272727" w:themeColor="text1" w:themeTint="D8"/>
      <w:szCs w:val="21"/>
    </w:rPr>
  </w:style>
  <w:style w:type="paragraph" w:styleId="Titre">
    <w:name w:val="Title"/>
    <w:basedOn w:val="Normal"/>
    <w:next w:val="Normal"/>
    <w:link w:val="TitreCar"/>
    <w:uiPriority w:val="10"/>
    <w:qFormat/>
    <w:rsid w:val="00D45B5A"/>
    <w:pPr>
      <w:contextualSpacing/>
    </w:pPr>
    <w:rPr>
      <w:rFonts w:ascii="Calibri Light" w:eastAsiaTheme="majorEastAsia" w:hAnsi="Calibri Light" w:cs="Calibri Light"/>
      <w:spacing w:val="-10"/>
      <w:kern w:val="28"/>
      <w:sz w:val="56"/>
      <w:szCs w:val="56"/>
    </w:rPr>
  </w:style>
  <w:style w:type="character" w:customStyle="1" w:styleId="TitreCar">
    <w:name w:val="Titre Car"/>
    <w:basedOn w:val="Policepardfaut"/>
    <w:link w:val="Titre"/>
    <w:uiPriority w:val="10"/>
    <w:rsid w:val="00D45B5A"/>
    <w:rPr>
      <w:rFonts w:ascii="Calibri Light" w:eastAsiaTheme="majorEastAsia" w:hAnsi="Calibri Light" w:cs="Calibri Light"/>
      <w:spacing w:val="-10"/>
      <w:kern w:val="28"/>
      <w:sz w:val="56"/>
      <w:szCs w:val="56"/>
    </w:rPr>
  </w:style>
  <w:style w:type="paragraph" w:styleId="Sous-titre">
    <w:name w:val="Subtitle"/>
    <w:basedOn w:val="Normal"/>
    <w:next w:val="Normal"/>
    <w:link w:val="Sous-titreCar"/>
    <w:uiPriority w:val="11"/>
    <w:qFormat/>
    <w:rsid w:val="00D45B5A"/>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D45B5A"/>
    <w:rPr>
      <w:rFonts w:ascii="Calibri" w:eastAsiaTheme="minorEastAsia" w:hAnsi="Calibri" w:cs="Calibri"/>
      <w:color w:val="5A5A5A" w:themeColor="text1" w:themeTint="A5"/>
      <w:spacing w:val="15"/>
    </w:rPr>
  </w:style>
  <w:style w:type="character" w:styleId="Accentuationlgre">
    <w:name w:val="Subtle Emphasis"/>
    <w:basedOn w:val="Policepardfaut"/>
    <w:uiPriority w:val="19"/>
    <w:qFormat/>
    <w:rsid w:val="00D45B5A"/>
    <w:rPr>
      <w:rFonts w:ascii="Calibri" w:hAnsi="Calibri" w:cs="Calibri"/>
      <w:i/>
      <w:iCs/>
      <w:color w:val="404040" w:themeColor="text1" w:themeTint="BF"/>
    </w:rPr>
  </w:style>
  <w:style w:type="character" w:styleId="Accentuation">
    <w:name w:val="Emphasis"/>
    <w:basedOn w:val="Policepardfaut"/>
    <w:uiPriority w:val="20"/>
    <w:qFormat/>
    <w:rsid w:val="00D45B5A"/>
    <w:rPr>
      <w:rFonts w:ascii="Calibri" w:hAnsi="Calibri" w:cs="Calibri"/>
      <w:i/>
      <w:iCs/>
    </w:rPr>
  </w:style>
  <w:style w:type="character" w:styleId="Accentuationintense">
    <w:name w:val="Intense Emphasis"/>
    <w:basedOn w:val="Policepardfaut"/>
    <w:uiPriority w:val="21"/>
    <w:qFormat/>
    <w:rsid w:val="00D45B5A"/>
    <w:rPr>
      <w:rFonts w:ascii="Calibri" w:hAnsi="Calibri" w:cs="Calibri"/>
      <w:i/>
      <w:iCs/>
      <w:color w:val="1F4E79" w:themeColor="accent1" w:themeShade="80"/>
    </w:rPr>
  </w:style>
  <w:style w:type="character" w:styleId="lev">
    <w:name w:val="Strong"/>
    <w:basedOn w:val="Policepardfaut"/>
    <w:uiPriority w:val="22"/>
    <w:qFormat/>
    <w:rsid w:val="00D45B5A"/>
    <w:rPr>
      <w:rFonts w:ascii="Calibri" w:hAnsi="Calibri" w:cs="Calibri"/>
      <w:b/>
      <w:bCs/>
    </w:rPr>
  </w:style>
  <w:style w:type="paragraph" w:styleId="Citation">
    <w:name w:val="Quote"/>
    <w:basedOn w:val="Normal"/>
    <w:next w:val="Normal"/>
    <w:link w:val="CitationCar"/>
    <w:uiPriority w:val="29"/>
    <w:qFormat/>
    <w:rsid w:val="00D45B5A"/>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D45B5A"/>
    <w:rPr>
      <w:rFonts w:ascii="Calibri" w:hAnsi="Calibri" w:cs="Calibri"/>
      <w:i/>
      <w:iCs/>
      <w:color w:val="404040" w:themeColor="text1" w:themeTint="BF"/>
    </w:rPr>
  </w:style>
  <w:style w:type="paragraph" w:styleId="Citationintense">
    <w:name w:val="Intense Quote"/>
    <w:basedOn w:val="Normal"/>
    <w:next w:val="Normal"/>
    <w:link w:val="CitationintenseCar"/>
    <w:uiPriority w:val="30"/>
    <w:qFormat/>
    <w:rsid w:val="00D45B5A"/>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CitationintenseCar">
    <w:name w:val="Citation intense Car"/>
    <w:basedOn w:val="Policepardfaut"/>
    <w:link w:val="Citationintense"/>
    <w:uiPriority w:val="30"/>
    <w:rsid w:val="00D45B5A"/>
    <w:rPr>
      <w:rFonts w:ascii="Calibri" w:hAnsi="Calibri" w:cs="Calibri"/>
      <w:i/>
      <w:iCs/>
      <w:color w:val="1F4E79" w:themeColor="accent1" w:themeShade="80"/>
    </w:rPr>
  </w:style>
  <w:style w:type="character" w:styleId="Rfrencelgre">
    <w:name w:val="Subtle Reference"/>
    <w:basedOn w:val="Policepardfaut"/>
    <w:uiPriority w:val="31"/>
    <w:qFormat/>
    <w:rsid w:val="00D45B5A"/>
    <w:rPr>
      <w:rFonts w:ascii="Calibri" w:hAnsi="Calibri" w:cs="Calibri"/>
      <w:smallCaps/>
      <w:color w:val="5A5A5A" w:themeColor="text1" w:themeTint="A5"/>
    </w:rPr>
  </w:style>
  <w:style w:type="character" w:styleId="Rfrenceintense">
    <w:name w:val="Intense Reference"/>
    <w:basedOn w:val="Policepardfaut"/>
    <w:uiPriority w:val="32"/>
    <w:qFormat/>
    <w:rsid w:val="00D45B5A"/>
    <w:rPr>
      <w:rFonts w:ascii="Calibri" w:hAnsi="Calibri" w:cs="Calibri"/>
      <w:b/>
      <w:bCs/>
      <w:caps w:val="0"/>
      <w:smallCaps/>
      <w:color w:val="1F4E79" w:themeColor="accent1" w:themeShade="80"/>
      <w:spacing w:val="5"/>
    </w:rPr>
  </w:style>
  <w:style w:type="character" w:styleId="Titredulivre">
    <w:name w:val="Book Title"/>
    <w:basedOn w:val="Policepardfaut"/>
    <w:uiPriority w:val="33"/>
    <w:qFormat/>
    <w:rsid w:val="00D45B5A"/>
    <w:rPr>
      <w:rFonts w:ascii="Calibri" w:hAnsi="Calibri" w:cs="Calibri"/>
      <w:b/>
      <w:bCs/>
      <w:i/>
      <w:iCs/>
      <w:spacing w:val="5"/>
    </w:rPr>
  </w:style>
  <w:style w:type="character" w:styleId="Hyperlien">
    <w:name w:val="Hyperlink"/>
    <w:basedOn w:val="Policepardfaut"/>
    <w:uiPriority w:val="99"/>
    <w:unhideWhenUsed/>
    <w:rsid w:val="00D45B5A"/>
    <w:rPr>
      <w:rFonts w:ascii="Calibri" w:hAnsi="Calibri" w:cs="Calibri"/>
      <w:color w:val="1F4E79" w:themeColor="accent1" w:themeShade="80"/>
      <w:u w:val="single"/>
    </w:rPr>
  </w:style>
  <w:style w:type="character" w:styleId="Lienvisit">
    <w:name w:val="FollowedHyperlink"/>
    <w:basedOn w:val="Policepardfaut"/>
    <w:uiPriority w:val="99"/>
    <w:unhideWhenUsed/>
    <w:rsid w:val="00D45B5A"/>
    <w:rPr>
      <w:rFonts w:ascii="Calibri" w:hAnsi="Calibri" w:cs="Calibri"/>
      <w:color w:val="954F72" w:themeColor="followedHyperlink"/>
      <w:u w:val="single"/>
    </w:rPr>
  </w:style>
  <w:style w:type="paragraph" w:styleId="Lgende">
    <w:name w:val="caption"/>
    <w:basedOn w:val="Normal"/>
    <w:next w:val="Normal"/>
    <w:uiPriority w:val="35"/>
    <w:unhideWhenUsed/>
    <w:qFormat/>
    <w:rsid w:val="00D45B5A"/>
    <w:pPr>
      <w:spacing w:after="200"/>
    </w:pPr>
    <w:rPr>
      <w:i/>
      <w:iCs/>
      <w:color w:val="44546A" w:themeColor="text2"/>
      <w:szCs w:val="18"/>
    </w:rPr>
  </w:style>
  <w:style w:type="paragraph" w:styleId="Textedebulles">
    <w:name w:val="Balloon Text"/>
    <w:basedOn w:val="Normal"/>
    <w:link w:val="TextedebullesCar"/>
    <w:uiPriority w:val="99"/>
    <w:semiHidden/>
    <w:unhideWhenUsed/>
    <w:rsid w:val="00D45B5A"/>
    <w:rPr>
      <w:rFonts w:ascii="Segoe UI" w:hAnsi="Segoe UI" w:cs="Segoe UI"/>
      <w:szCs w:val="18"/>
    </w:rPr>
  </w:style>
  <w:style w:type="character" w:customStyle="1" w:styleId="TextedebullesCar">
    <w:name w:val="Texte de bulles Car"/>
    <w:basedOn w:val="Policepardfaut"/>
    <w:link w:val="Textedebulles"/>
    <w:uiPriority w:val="99"/>
    <w:semiHidden/>
    <w:rsid w:val="00D45B5A"/>
    <w:rPr>
      <w:rFonts w:ascii="Segoe UI" w:hAnsi="Segoe UI" w:cs="Segoe UI"/>
      <w:szCs w:val="18"/>
    </w:rPr>
  </w:style>
  <w:style w:type="paragraph" w:styleId="Normalcentr">
    <w:name w:val="Block Text"/>
    <w:basedOn w:val="Normal"/>
    <w:uiPriority w:val="99"/>
    <w:semiHidden/>
    <w:unhideWhenUsed/>
    <w:rsid w:val="00D45B5A"/>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Corpsdetexte3">
    <w:name w:val="Body Text 3"/>
    <w:basedOn w:val="Normal"/>
    <w:link w:val="Corpsdetexte3Car"/>
    <w:uiPriority w:val="99"/>
    <w:semiHidden/>
    <w:unhideWhenUsed/>
    <w:rsid w:val="00D45B5A"/>
    <w:pPr>
      <w:spacing w:after="120"/>
    </w:pPr>
    <w:rPr>
      <w:szCs w:val="16"/>
    </w:rPr>
  </w:style>
  <w:style w:type="character" w:customStyle="1" w:styleId="Corpsdetexte3Car">
    <w:name w:val="Corps de texte 3 Car"/>
    <w:basedOn w:val="Policepardfaut"/>
    <w:link w:val="Corpsdetexte3"/>
    <w:uiPriority w:val="99"/>
    <w:semiHidden/>
    <w:rsid w:val="00D45B5A"/>
    <w:rPr>
      <w:rFonts w:ascii="Calibri" w:hAnsi="Calibri" w:cs="Calibri"/>
      <w:szCs w:val="16"/>
    </w:rPr>
  </w:style>
  <w:style w:type="paragraph" w:styleId="Retraitcorpsdetexte3">
    <w:name w:val="Body Text Indent 3"/>
    <w:basedOn w:val="Normal"/>
    <w:link w:val="Retraitcorpsdetexte3Car"/>
    <w:uiPriority w:val="99"/>
    <w:semiHidden/>
    <w:unhideWhenUsed/>
    <w:rsid w:val="00D45B5A"/>
    <w:pPr>
      <w:spacing w:after="120"/>
      <w:ind w:left="360"/>
    </w:pPr>
    <w:rPr>
      <w:szCs w:val="16"/>
    </w:rPr>
  </w:style>
  <w:style w:type="character" w:customStyle="1" w:styleId="Retraitcorpsdetexte3Car">
    <w:name w:val="Retrait corps de texte 3 Car"/>
    <w:basedOn w:val="Policepardfaut"/>
    <w:link w:val="Retraitcorpsdetexte3"/>
    <w:uiPriority w:val="99"/>
    <w:semiHidden/>
    <w:rsid w:val="00D45B5A"/>
    <w:rPr>
      <w:rFonts w:ascii="Calibri" w:hAnsi="Calibri" w:cs="Calibri"/>
      <w:szCs w:val="16"/>
    </w:rPr>
  </w:style>
  <w:style w:type="character" w:styleId="Marquedecommentaire">
    <w:name w:val="annotation reference"/>
    <w:basedOn w:val="Policepardfaut"/>
    <w:uiPriority w:val="99"/>
    <w:semiHidden/>
    <w:unhideWhenUsed/>
    <w:rsid w:val="00D45B5A"/>
    <w:rPr>
      <w:rFonts w:ascii="Calibri" w:hAnsi="Calibri" w:cs="Calibri"/>
      <w:sz w:val="22"/>
      <w:szCs w:val="16"/>
    </w:rPr>
  </w:style>
  <w:style w:type="paragraph" w:styleId="Commentaire">
    <w:name w:val="annotation text"/>
    <w:basedOn w:val="Normal"/>
    <w:link w:val="CommentaireCar"/>
    <w:uiPriority w:val="99"/>
    <w:semiHidden/>
    <w:unhideWhenUsed/>
    <w:rsid w:val="00D45B5A"/>
    <w:rPr>
      <w:szCs w:val="20"/>
    </w:rPr>
  </w:style>
  <w:style w:type="character" w:customStyle="1" w:styleId="CommentaireCar">
    <w:name w:val="Commentaire Car"/>
    <w:basedOn w:val="Policepardfaut"/>
    <w:link w:val="Commentaire"/>
    <w:uiPriority w:val="99"/>
    <w:semiHidden/>
    <w:rsid w:val="00D45B5A"/>
    <w:rPr>
      <w:rFonts w:ascii="Calibri" w:hAnsi="Calibri" w:cs="Calibri"/>
      <w:szCs w:val="20"/>
    </w:rPr>
  </w:style>
  <w:style w:type="paragraph" w:styleId="Objetducommentaire">
    <w:name w:val="annotation subject"/>
    <w:basedOn w:val="Commentaire"/>
    <w:next w:val="Commentaire"/>
    <w:link w:val="ObjetducommentaireCar"/>
    <w:uiPriority w:val="99"/>
    <w:semiHidden/>
    <w:unhideWhenUsed/>
    <w:rsid w:val="00D45B5A"/>
    <w:rPr>
      <w:b/>
      <w:bCs/>
    </w:rPr>
  </w:style>
  <w:style w:type="character" w:customStyle="1" w:styleId="ObjetducommentaireCar">
    <w:name w:val="Objet du commentaire Car"/>
    <w:basedOn w:val="CommentaireCar"/>
    <w:link w:val="Objetducommentaire"/>
    <w:uiPriority w:val="99"/>
    <w:semiHidden/>
    <w:rsid w:val="00D45B5A"/>
    <w:rPr>
      <w:rFonts w:ascii="Calibri" w:hAnsi="Calibri" w:cs="Calibri"/>
      <w:b/>
      <w:bCs/>
      <w:szCs w:val="20"/>
    </w:rPr>
  </w:style>
  <w:style w:type="paragraph" w:styleId="Explorateurdedocuments">
    <w:name w:val="Document Map"/>
    <w:basedOn w:val="Normal"/>
    <w:link w:val="ExplorateurdedocumentsCar"/>
    <w:uiPriority w:val="99"/>
    <w:semiHidden/>
    <w:unhideWhenUsed/>
    <w:rsid w:val="00D45B5A"/>
    <w:rPr>
      <w:rFonts w:ascii="Segoe UI" w:hAnsi="Segoe UI" w:cs="Segoe UI"/>
      <w:szCs w:val="16"/>
    </w:rPr>
  </w:style>
  <w:style w:type="character" w:customStyle="1" w:styleId="ExplorateurdedocumentsCar">
    <w:name w:val="Explorateur de documents Car"/>
    <w:basedOn w:val="Policepardfaut"/>
    <w:link w:val="Explorateurdedocuments"/>
    <w:uiPriority w:val="99"/>
    <w:semiHidden/>
    <w:rsid w:val="00D45B5A"/>
    <w:rPr>
      <w:rFonts w:ascii="Segoe UI" w:hAnsi="Segoe UI" w:cs="Segoe UI"/>
      <w:szCs w:val="16"/>
    </w:rPr>
  </w:style>
  <w:style w:type="paragraph" w:styleId="Notedefin">
    <w:name w:val="endnote text"/>
    <w:basedOn w:val="Normal"/>
    <w:link w:val="NotedefinCar"/>
    <w:uiPriority w:val="99"/>
    <w:semiHidden/>
    <w:unhideWhenUsed/>
    <w:rsid w:val="00D45B5A"/>
    <w:rPr>
      <w:szCs w:val="20"/>
    </w:rPr>
  </w:style>
  <w:style w:type="character" w:customStyle="1" w:styleId="NotedefinCar">
    <w:name w:val="Note de fin Car"/>
    <w:basedOn w:val="Policepardfaut"/>
    <w:link w:val="Notedefin"/>
    <w:uiPriority w:val="99"/>
    <w:semiHidden/>
    <w:rsid w:val="00D45B5A"/>
    <w:rPr>
      <w:rFonts w:ascii="Calibri" w:hAnsi="Calibri" w:cs="Calibri"/>
      <w:szCs w:val="20"/>
    </w:rPr>
  </w:style>
  <w:style w:type="paragraph" w:styleId="Adresseexpditeur">
    <w:name w:val="envelope return"/>
    <w:basedOn w:val="Normal"/>
    <w:uiPriority w:val="99"/>
    <w:semiHidden/>
    <w:unhideWhenUsed/>
    <w:rsid w:val="00D45B5A"/>
    <w:rPr>
      <w:rFonts w:ascii="Calibri Light" w:eastAsiaTheme="majorEastAsia" w:hAnsi="Calibri Light" w:cs="Calibri Light"/>
      <w:szCs w:val="20"/>
    </w:rPr>
  </w:style>
  <w:style w:type="paragraph" w:styleId="Notedebasdepage">
    <w:name w:val="footnote text"/>
    <w:basedOn w:val="Normal"/>
    <w:link w:val="NotedebasdepageCar"/>
    <w:uiPriority w:val="99"/>
    <w:semiHidden/>
    <w:unhideWhenUsed/>
    <w:rsid w:val="00D45B5A"/>
    <w:rPr>
      <w:szCs w:val="20"/>
    </w:rPr>
  </w:style>
  <w:style w:type="character" w:customStyle="1" w:styleId="NotedebasdepageCar">
    <w:name w:val="Note de bas de page Car"/>
    <w:basedOn w:val="Policepardfaut"/>
    <w:link w:val="Notedebasdepage"/>
    <w:uiPriority w:val="99"/>
    <w:semiHidden/>
    <w:rsid w:val="00D45B5A"/>
    <w:rPr>
      <w:rFonts w:ascii="Calibri" w:hAnsi="Calibri" w:cs="Calibri"/>
      <w:szCs w:val="20"/>
    </w:rPr>
  </w:style>
  <w:style w:type="character" w:styleId="CodeHTML">
    <w:name w:val="HTML Code"/>
    <w:basedOn w:val="Policepardfaut"/>
    <w:uiPriority w:val="99"/>
    <w:semiHidden/>
    <w:unhideWhenUsed/>
    <w:rsid w:val="00D45B5A"/>
    <w:rPr>
      <w:rFonts w:ascii="Consolas" w:hAnsi="Consolas" w:cs="Calibri"/>
      <w:sz w:val="22"/>
      <w:szCs w:val="20"/>
    </w:rPr>
  </w:style>
  <w:style w:type="character" w:styleId="ClavierHTML">
    <w:name w:val="HTML Keyboard"/>
    <w:basedOn w:val="Policepardfaut"/>
    <w:uiPriority w:val="99"/>
    <w:semiHidden/>
    <w:unhideWhenUsed/>
    <w:rsid w:val="00D45B5A"/>
    <w:rPr>
      <w:rFonts w:ascii="Consolas" w:hAnsi="Consolas" w:cs="Calibri"/>
      <w:sz w:val="22"/>
      <w:szCs w:val="20"/>
    </w:rPr>
  </w:style>
  <w:style w:type="paragraph" w:styleId="PrformatHTML">
    <w:name w:val="HTML Preformatted"/>
    <w:basedOn w:val="Normal"/>
    <w:link w:val="PrformatHTMLCar"/>
    <w:uiPriority w:val="99"/>
    <w:semiHidden/>
    <w:unhideWhenUsed/>
    <w:rsid w:val="00D45B5A"/>
    <w:rPr>
      <w:rFonts w:ascii="Consolas" w:hAnsi="Consolas"/>
      <w:szCs w:val="20"/>
    </w:rPr>
  </w:style>
  <w:style w:type="character" w:customStyle="1" w:styleId="PrformatHTMLCar">
    <w:name w:val="Préformaté HTML Car"/>
    <w:basedOn w:val="Policepardfaut"/>
    <w:link w:val="PrformatHTML"/>
    <w:uiPriority w:val="99"/>
    <w:semiHidden/>
    <w:rsid w:val="00D45B5A"/>
    <w:rPr>
      <w:rFonts w:ascii="Consolas" w:hAnsi="Consolas" w:cs="Calibri"/>
      <w:szCs w:val="20"/>
    </w:rPr>
  </w:style>
  <w:style w:type="character" w:styleId="MachinecrireHTML">
    <w:name w:val="HTML Typewriter"/>
    <w:basedOn w:val="Policepardfaut"/>
    <w:uiPriority w:val="99"/>
    <w:semiHidden/>
    <w:unhideWhenUsed/>
    <w:rsid w:val="00D45B5A"/>
    <w:rPr>
      <w:rFonts w:ascii="Consolas" w:hAnsi="Consolas" w:cs="Calibri"/>
      <w:sz w:val="22"/>
      <w:szCs w:val="20"/>
    </w:rPr>
  </w:style>
  <w:style w:type="paragraph" w:styleId="Textedemacro">
    <w:name w:val="macro"/>
    <w:link w:val="TextedemacroCar"/>
    <w:uiPriority w:val="99"/>
    <w:semiHidden/>
    <w:unhideWhenUsed/>
    <w:rsid w:val="00D45B5A"/>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TextedemacroCar">
    <w:name w:val="Texte de macro Car"/>
    <w:basedOn w:val="Policepardfaut"/>
    <w:link w:val="Textedemacro"/>
    <w:uiPriority w:val="99"/>
    <w:semiHidden/>
    <w:rsid w:val="00D45B5A"/>
    <w:rPr>
      <w:rFonts w:ascii="Consolas" w:hAnsi="Consolas" w:cs="Calibri"/>
      <w:szCs w:val="20"/>
    </w:rPr>
  </w:style>
  <w:style w:type="paragraph" w:styleId="Textebrut">
    <w:name w:val="Plain Text"/>
    <w:basedOn w:val="Normal"/>
    <w:link w:val="TextebrutCar"/>
    <w:uiPriority w:val="99"/>
    <w:semiHidden/>
    <w:unhideWhenUsed/>
    <w:rsid w:val="00D45B5A"/>
    <w:rPr>
      <w:rFonts w:ascii="Consolas" w:hAnsi="Consolas"/>
      <w:szCs w:val="21"/>
    </w:rPr>
  </w:style>
  <w:style w:type="character" w:customStyle="1" w:styleId="TextebrutCar">
    <w:name w:val="Texte brut Car"/>
    <w:basedOn w:val="Policepardfaut"/>
    <w:link w:val="Textebrut"/>
    <w:uiPriority w:val="99"/>
    <w:semiHidden/>
    <w:rsid w:val="00D45B5A"/>
    <w:rPr>
      <w:rFonts w:ascii="Consolas" w:hAnsi="Consolas" w:cs="Calibri"/>
      <w:szCs w:val="21"/>
    </w:rPr>
  </w:style>
  <w:style w:type="character" w:styleId="Textedelespacerserv">
    <w:name w:val="Placeholder Text"/>
    <w:basedOn w:val="Policepardfaut"/>
    <w:uiPriority w:val="99"/>
    <w:semiHidden/>
    <w:rsid w:val="00D45B5A"/>
    <w:rPr>
      <w:rFonts w:ascii="Calibri" w:hAnsi="Calibri" w:cs="Calibri"/>
      <w:color w:val="3B3838" w:themeColor="background2" w:themeShade="40"/>
    </w:rPr>
  </w:style>
  <w:style w:type="paragraph" w:styleId="En-tte">
    <w:name w:val="header"/>
    <w:basedOn w:val="Normal"/>
    <w:link w:val="En-tteCar"/>
    <w:uiPriority w:val="99"/>
    <w:unhideWhenUsed/>
    <w:rsid w:val="00D45B5A"/>
  </w:style>
  <w:style w:type="character" w:customStyle="1" w:styleId="En-tteCar">
    <w:name w:val="En-tête Car"/>
    <w:basedOn w:val="Policepardfaut"/>
    <w:link w:val="En-tte"/>
    <w:uiPriority w:val="99"/>
    <w:rsid w:val="00D45B5A"/>
    <w:rPr>
      <w:rFonts w:ascii="Calibri" w:hAnsi="Calibri" w:cs="Calibri"/>
    </w:rPr>
  </w:style>
  <w:style w:type="paragraph" w:styleId="Pieddepage">
    <w:name w:val="footer"/>
    <w:basedOn w:val="Normal"/>
    <w:link w:val="PieddepageCar"/>
    <w:uiPriority w:val="99"/>
    <w:unhideWhenUsed/>
    <w:rsid w:val="00D45B5A"/>
  </w:style>
  <w:style w:type="character" w:customStyle="1" w:styleId="PieddepageCar">
    <w:name w:val="Pied de page Car"/>
    <w:basedOn w:val="Policepardfaut"/>
    <w:link w:val="Pieddepage"/>
    <w:uiPriority w:val="99"/>
    <w:rsid w:val="00D45B5A"/>
    <w:rPr>
      <w:rFonts w:ascii="Calibri" w:hAnsi="Calibri" w:cs="Calibri"/>
    </w:rPr>
  </w:style>
  <w:style w:type="paragraph" w:styleId="TM9">
    <w:name w:val="toc 9"/>
    <w:basedOn w:val="Normal"/>
    <w:next w:val="Normal"/>
    <w:autoRedefine/>
    <w:uiPriority w:val="39"/>
    <w:semiHidden/>
    <w:unhideWhenUsed/>
    <w:rsid w:val="00D45B5A"/>
    <w:pPr>
      <w:spacing w:after="120"/>
      <w:ind w:left="1757"/>
    </w:pPr>
  </w:style>
  <w:style w:type="character" w:styleId="Mention">
    <w:name w:val="Mention"/>
    <w:basedOn w:val="Policepardfaut"/>
    <w:uiPriority w:val="99"/>
    <w:semiHidden/>
    <w:unhideWhenUsed/>
    <w:rsid w:val="00D45B5A"/>
    <w:rPr>
      <w:rFonts w:ascii="Calibri" w:hAnsi="Calibri" w:cs="Calibri"/>
      <w:color w:val="2B579A"/>
      <w:shd w:val="clear" w:color="auto" w:fill="E1DFDD"/>
    </w:rPr>
  </w:style>
  <w:style w:type="numbering" w:styleId="111111">
    <w:name w:val="Outline List 2"/>
    <w:basedOn w:val="Aucuneliste"/>
    <w:uiPriority w:val="99"/>
    <w:semiHidden/>
    <w:unhideWhenUsed/>
    <w:rsid w:val="00D45B5A"/>
    <w:pPr>
      <w:numPr>
        <w:numId w:val="11"/>
      </w:numPr>
    </w:pPr>
  </w:style>
  <w:style w:type="numbering" w:styleId="1ai">
    <w:name w:val="Outline List 1"/>
    <w:basedOn w:val="Aucuneliste"/>
    <w:uiPriority w:val="99"/>
    <w:semiHidden/>
    <w:unhideWhenUsed/>
    <w:rsid w:val="00D45B5A"/>
    <w:pPr>
      <w:numPr>
        <w:numId w:val="12"/>
      </w:numPr>
    </w:pPr>
  </w:style>
  <w:style w:type="character" w:styleId="VariableHTML">
    <w:name w:val="HTML Variable"/>
    <w:basedOn w:val="Policepardfaut"/>
    <w:uiPriority w:val="99"/>
    <w:semiHidden/>
    <w:unhideWhenUsed/>
    <w:rsid w:val="00D45B5A"/>
    <w:rPr>
      <w:rFonts w:ascii="Calibri" w:hAnsi="Calibri" w:cs="Calibri"/>
      <w:i/>
      <w:iCs/>
    </w:rPr>
  </w:style>
  <w:style w:type="paragraph" w:styleId="AdresseHTML">
    <w:name w:val="HTML Address"/>
    <w:basedOn w:val="Normal"/>
    <w:link w:val="AdresseHTMLCar"/>
    <w:uiPriority w:val="99"/>
    <w:semiHidden/>
    <w:unhideWhenUsed/>
    <w:rsid w:val="00D45B5A"/>
    <w:rPr>
      <w:i/>
      <w:iCs/>
    </w:rPr>
  </w:style>
  <w:style w:type="character" w:customStyle="1" w:styleId="AdresseHTMLCar">
    <w:name w:val="Adresse HTML Car"/>
    <w:basedOn w:val="Policepardfaut"/>
    <w:link w:val="AdresseHTML"/>
    <w:uiPriority w:val="99"/>
    <w:semiHidden/>
    <w:rsid w:val="00D45B5A"/>
    <w:rPr>
      <w:rFonts w:ascii="Calibri" w:hAnsi="Calibri" w:cs="Calibri"/>
      <w:i/>
      <w:iCs/>
    </w:rPr>
  </w:style>
  <w:style w:type="character" w:styleId="DfinitionHTML">
    <w:name w:val="HTML Definition"/>
    <w:basedOn w:val="Policepardfaut"/>
    <w:uiPriority w:val="99"/>
    <w:semiHidden/>
    <w:unhideWhenUsed/>
    <w:rsid w:val="00D45B5A"/>
    <w:rPr>
      <w:rFonts w:ascii="Calibri" w:hAnsi="Calibri" w:cs="Calibri"/>
      <w:i/>
      <w:iCs/>
    </w:rPr>
  </w:style>
  <w:style w:type="character" w:styleId="CitationHTML">
    <w:name w:val="HTML Cite"/>
    <w:basedOn w:val="Policepardfaut"/>
    <w:uiPriority w:val="99"/>
    <w:semiHidden/>
    <w:unhideWhenUsed/>
    <w:rsid w:val="00D45B5A"/>
    <w:rPr>
      <w:rFonts w:ascii="Calibri" w:hAnsi="Calibri" w:cs="Calibri"/>
      <w:i/>
      <w:iCs/>
    </w:rPr>
  </w:style>
  <w:style w:type="character" w:styleId="ExempleHTML">
    <w:name w:val="HTML Sample"/>
    <w:basedOn w:val="Policepardfaut"/>
    <w:uiPriority w:val="99"/>
    <w:semiHidden/>
    <w:unhideWhenUsed/>
    <w:rsid w:val="00D45B5A"/>
    <w:rPr>
      <w:rFonts w:ascii="Consolas" w:hAnsi="Consolas" w:cs="Calibri"/>
      <w:sz w:val="24"/>
      <w:szCs w:val="24"/>
    </w:rPr>
  </w:style>
  <w:style w:type="character" w:styleId="AcronymeHTML">
    <w:name w:val="HTML Acronym"/>
    <w:basedOn w:val="Policepardfaut"/>
    <w:uiPriority w:val="99"/>
    <w:semiHidden/>
    <w:unhideWhenUsed/>
    <w:rsid w:val="00D45B5A"/>
    <w:rPr>
      <w:rFonts w:ascii="Calibri" w:hAnsi="Calibri" w:cs="Calibri"/>
    </w:rPr>
  </w:style>
  <w:style w:type="paragraph" w:styleId="TM1">
    <w:name w:val="toc 1"/>
    <w:basedOn w:val="Normal"/>
    <w:next w:val="Normal"/>
    <w:autoRedefine/>
    <w:uiPriority w:val="39"/>
    <w:semiHidden/>
    <w:unhideWhenUsed/>
    <w:rsid w:val="00D45B5A"/>
    <w:pPr>
      <w:spacing w:after="100"/>
    </w:pPr>
  </w:style>
  <w:style w:type="paragraph" w:styleId="TM2">
    <w:name w:val="toc 2"/>
    <w:basedOn w:val="Normal"/>
    <w:next w:val="Normal"/>
    <w:autoRedefine/>
    <w:uiPriority w:val="39"/>
    <w:semiHidden/>
    <w:unhideWhenUsed/>
    <w:rsid w:val="00D45B5A"/>
    <w:pPr>
      <w:spacing w:after="100"/>
      <w:ind w:left="220"/>
    </w:pPr>
  </w:style>
  <w:style w:type="paragraph" w:styleId="TM3">
    <w:name w:val="toc 3"/>
    <w:basedOn w:val="Normal"/>
    <w:next w:val="Normal"/>
    <w:autoRedefine/>
    <w:uiPriority w:val="39"/>
    <w:semiHidden/>
    <w:unhideWhenUsed/>
    <w:rsid w:val="00D45B5A"/>
    <w:pPr>
      <w:spacing w:after="100"/>
      <w:ind w:left="440"/>
    </w:pPr>
  </w:style>
  <w:style w:type="paragraph" w:styleId="TM4">
    <w:name w:val="toc 4"/>
    <w:basedOn w:val="Normal"/>
    <w:next w:val="Normal"/>
    <w:autoRedefine/>
    <w:uiPriority w:val="39"/>
    <w:semiHidden/>
    <w:unhideWhenUsed/>
    <w:rsid w:val="00D45B5A"/>
    <w:pPr>
      <w:spacing w:after="100"/>
      <w:ind w:left="660"/>
    </w:pPr>
  </w:style>
  <w:style w:type="paragraph" w:styleId="TM5">
    <w:name w:val="toc 5"/>
    <w:basedOn w:val="Normal"/>
    <w:next w:val="Normal"/>
    <w:autoRedefine/>
    <w:uiPriority w:val="39"/>
    <w:semiHidden/>
    <w:unhideWhenUsed/>
    <w:rsid w:val="00D45B5A"/>
    <w:pPr>
      <w:spacing w:after="100"/>
      <w:ind w:left="880"/>
    </w:pPr>
  </w:style>
  <w:style w:type="paragraph" w:styleId="TM6">
    <w:name w:val="toc 6"/>
    <w:basedOn w:val="Normal"/>
    <w:next w:val="Normal"/>
    <w:autoRedefine/>
    <w:uiPriority w:val="39"/>
    <w:semiHidden/>
    <w:unhideWhenUsed/>
    <w:rsid w:val="00D45B5A"/>
    <w:pPr>
      <w:spacing w:after="100"/>
      <w:ind w:left="1100"/>
    </w:pPr>
  </w:style>
  <w:style w:type="paragraph" w:styleId="TM7">
    <w:name w:val="toc 7"/>
    <w:basedOn w:val="Normal"/>
    <w:next w:val="Normal"/>
    <w:autoRedefine/>
    <w:uiPriority w:val="39"/>
    <w:semiHidden/>
    <w:unhideWhenUsed/>
    <w:rsid w:val="00D45B5A"/>
    <w:pPr>
      <w:spacing w:after="100"/>
      <w:ind w:left="1320"/>
    </w:pPr>
  </w:style>
  <w:style w:type="paragraph" w:styleId="TM8">
    <w:name w:val="toc 8"/>
    <w:basedOn w:val="Normal"/>
    <w:next w:val="Normal"/>
    <w:autoRedefine/>
    <w:uiPriority w:val="39"/>
    <w:semiHidden/>
    <w:unhideWhenUsed/>
    <w:rsid w:val="00D45B5A"/>
    <w:pPr>
      <w:spacing w:after="100"/>
      <w:ind w:left="1540"/>
    </w:pPr>
  </w:style>
  <w:style w:type="paragraph" w:styleId="En-ttedetabledesmatires">
    <w:name w:val="TOC Heading"/>
    <w:basedOn w:val="Titre1"/>
    <w:next w:val="Normal"/>
    <w:uiPriority w:val="39"/>
    <w:semiHidden/>
    <w:unhideWhenUsed/>
    <w:qFormat/>
    <w:rsid w:val="00D45B5A"/>
    <w:pPr>
      <w:outlineLvl w:val="9"/>
    </w:pPr>
    <w:rPr>
      <w:color w:val="2E74B5" w:themeColor="accent1" w:themeShade="BF"/>
    </w:rPr>
  </w:style>
  <w:style w:type="table" w:styleId="Tableauprofessionnel">
    <w:name w:val="Table Professional"/>
    <w:basedOn w:val="TableauNormal"/>
    <w:uiPriority w:val="99"/>
    <w:semiHidden/>
    <w:unhideWhenUsed/>
    <w:rsid w:val="00D45B5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istemoyenne1">
    <w:name w:val="Medium List 1"/>
    <w:basedOn w:val="TableauNormal"/>
    <w:uiPriority w:val="65"/>
    <w:semiHidden/>
    <w:unhideWhenUsed/>
    <w:rsid w:val="00D45B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D45B5A"/>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Listemoyenne1-Accent2">
    <w:name w:val="Medium List 1 Accent 2"/>
    <w:basedOn w:val="TableauNormal"/>
    <w:uiPriority w:val="65"/>
    <w:semiHidden/>
    <w:unhideWhenUsed/>
    <w:rsid w:val="00D45B5A"/>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D45B5A"/>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D45B5A"/>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D45B5A"/>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Listemoyenne1-Accent6">
    <w:name w:val="Medium List 1 Accent 6"/>
    <w:basedOn w:val="TableauNormal"/>
    <w:uiPriority w:val="65"/>
    <w:semiHidden/>
    <w:unhideWhenUsed/>
    <w:rsid w:val="00D45B5A"/>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D45B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45B5A"/>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D45B5A"/>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D45B5A"/>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D45B5A"/>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D45B5A"/>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D45B5A"/>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1">
    <w:name w:val="Medium Shading 2 Accent 1"/>
    <w:basedOn w:val="TableauNormal"/>
    <w:uiPriority w:val="64"/>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2">
    <w:name w:val="Medium Shading 2 Accent 2"/>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3">
    <w:name w:val="Medium Shading 2 Accent 3"/>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4">
    <w:name w:val="Medium Shading 2 Accent 4"/>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5">
    <w:name w:val="Medium Shading 2 Accent 5"/>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6">
    <w:name w:val="Medium Shading 2 Accent 6"/>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rillemoyenne1">
    <w:name w:val="Medium Grid 1"/>
    <w:basedOn w:val="TableauNormal"/>
    <w:uiPriority w:val="67"/>
    <w:semiHidden/>
    <w:unhideWhenUsed/>
    <w:rsid w:val="00D45B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D45B5A"/>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llemoyenne1-Accent2">
    <w:name w:val="Medium Grid 1 Accent 2"/>
    <w:basedOn w:val="TableauNormal"/>
    <w:uiPriority w:val="67"/>
    <w:semiHidden/>
    <w:unhideWhenUsed/>
    <w:rsid w:val="00D45B5A"/>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D45B5A"/>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D45B5A"/>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D45B5A"/>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llemoyenne1-Accent6">
    <w:name w:val="Medium Grid 1 Accent 6"/>
    <w:basedOn w:val="TableauNormal"/>
    <w:uiPriority w:val="67"/>
    <w:semiHidden/>
    <w:unhideWhenUsed/>
    <w:rsid w:val="00D45B5A"/>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Grillemoyenne3-Accent2">
    <w:name w:val="Medium Grid 3 Accent 2"/>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Grillemoyenne3-Accent6">
    <w:name w:val="Medium Grid 3 Accent 6"/>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Bibliographie">
    <w:name w:val="Bibliography"/>
    <w:basedOn w:val="Normal"/>
    <w:next w:val="Normal"/>
    <w:uiPriority w:val="37"/>
    <w:semiHidden/>
    <w:unhideWhenUsed/>
    <w:rsid w:val="00D45B5A"/>
  </w:style>
  <w:style w:type="character" w:styleId="Mot-dise">
    <w:name w:val="Hashtag"/>
    <w:basedOn w:val="Policepardfaut"/>
    <w:uiPriority w:val="99"/>
    <w:semiHidden/>
    <w:unhideWhenUsed/>
    <w:rsid w:val="00D45B5A"/>
    <w:rPr>
      <w:rFonts w:ascii="Calibri" w:hAnsi="Calibri" w:cs="Calibri"/>
      <w:color w:val="2B579A"/>
      <w:shd w:val="clear" w:color="auto" w:fill="E1DFDD"/>
    </w:rPr>
  </w:style>
  <w:style w:type="paragraph" w:styleId="En-ttedemessage">
    <w:name w:val="Message Header"/>
    <w:basedOn w:val="Normal"/>
    <w:link w:val="En-ttedemessageCar"/>
    <w:uiPriority w:val="99"/>
    <w:semiHidden/>
    <w:unhideWhenUsed/>
    <w:rsid w:val="00D45B5A"/>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sz w:val="24"/>
      <w:szCs w:val="24"/>
    </w:rPr>
  </w:style>
  <w:style w:type="character" w:customStyle="1" w:styleId="En-ttedemessageCar">
    <w:name w:val="En-tête de message Car"/>
    <w:basedOn w:val="Policepardfaut"/>
    <w:link w:val="En-ttedemessage"/>
    <w:uiPriority w:val="99"/>
    <w:semiHidden/>
    <w:rsid w:val="00D45B5A"/>
    <w:rPr>
      <w:rFonts w:ascii="Calibri Light" w:eastAsiaTheme="majorEastAsia" w:hAnsi="Calibri Light" w:cs="Calibri Light"/>
      <w:sz w:val="24"/>
      <w:szCs w:val="24"/>
      <w:shd w:val="pct20" w:color="auto" w:fill="auto"/>
    </w:rPr>
  </w:style>
  <w:style w:type="table" w:styleId="Tableaulgant">
    <w:name w:val="Table Elegant"/>
    <w:basedOn w:val="TableauNormal"/>
    <w:uiPriority w:val="99"/>
    <w:semiHidden/>
    <w:unhideWhenUsed/>
    <w:rsid w:val="00D45B5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e">
    <w:name w:val="List"/>
    <w:basedOn w:val="Normal"/>
    <w:uiPriority w:val="99"/>
    <w:semiHidden/>
    <w:unhideWhenUsed/>
    <w:rsid w:val="00D45B5A"/>
    <w:pPr>
      <w:ind w:left="360" w:hanging="360"/>
      <w:contextualSpacing/>
    </w:pPr>
  </w:style>
  <w:style w:type="paragraph" w:styleId="Liste2">
    <w:name w:val="List 2"/>
    <w:basedOn w:val="Normal"/>
    <w:uiPriority w:val="99"/>
    <w:semiHidden/>
    <w:unhideWhenUsed/>
    <w:rsid w:val="00D45B5A"/>
    <w:pPr>
      <w:ind w:left="720" w:hanging="360"/>
      <w:contextualSpacing/>
    </w:pPr>
  </w:style>
  <w:style w:type="paragraph" w:styleId="Liste3">
    <w:name w:val="List 3"/>
    <w:basedOn w:val="Normal"/>
    <w:uiPriority w:val="99"/>
    <w:semiHidden/>
    <w:unhideWhenUsed/>
    <w:rsid w:val="00D45B5A"/>
    <w:pPr>
      <w:ind w:left="1080" w:hanging="360"/>
      <w:contextualSpacing/>
    </w:pPr>
  </w:style>
  <w:style w:type="paragraph" w:styleId="Liste4">
    <w:name w:val="List 4"/>
    <w:basedOn w:val="Normal"/>
    <w:uiPriority w:val="99"/>
    <w:semiHidden/>
    <w:unhideWhenUsed/>
    <w:rsid w:val="00D45B5A"/>
    <w:pPr>
      <w:ind w:left="1440" w:hanging="360"/>
      <w:contextualSpacing/>
    </w:pPr>
  </w:style>
  <w:style w:type="paragraph" w:styleId="Liste5">
    <w:name w:val="List 5"/>
    <w:basedOn w:val="Normal"/>
    <w:uiPriority w:val="99"/>
    <w:semiHidden/>
    <w:unhideWhenUsed/>
    <w:rsid w:val="00D45B5A"/>
    <w:pPr>
      <w:ind w:left="1800" w:hanging="360"/>
      <w:contextualSpacing/>
    </w:pPr>
  </w:style>
  <w:style w:type="table" w:styleId="Tableauliste1">
    <w:name w:val="Table List 1"/>
    <w:basedOn w:val="TableauNormal"/>
    <w:uiPriority w:val="99"/>
    <w:semiHidden/>
    <w:unhideWhenUsed/>
    <w:rsid w:val="00D45B5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45B5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45B5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45B5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45B5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45B5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45B5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econtinue">
    <w:name w:val="List Continue"/>
    <w:basedOn w:val="Normal"/>
    <w:uiPriority w:val="99"/>
    <w:semiHidden/>
    <w:unhideWhenUsed/>
    <w:rsid w:val="00D45B5A"/>
    <w:pPr>
      <w:spacing w:after="120"/>
      <w:ind w:left="360"/>
      <w:contextualSpacing/>
    </w:pPr>
  </w:style>
  <w:style w:type="paragraph" w:styleId="Listecontinue2">
    <w:name w:val="List Continue 2"/>
    <w:basedOn w:val="Normal"/>
    <w:uiPriority w:val="99"/>
    <w:semiHidden/>
    <w:unhideWhenUsed/>
    <w:rsid w:val="00D45B5A"/>
    <w:pPr>
      <w:spacing w:after="120"/>
      <w:ind w:left="720"/>
      <w:contextualSpacing/>
    </w:pPr>
  </w:style>
  <w:style w:type="paragraph" w:styleId="Listecontinue3">
    <w:name w:val="List Continue 3"/>
    <w:basedOn w:val="Normal"/>
    <w:uiPriority w:val="99"/>
    <w:semiHidden/>
    <w:unhideWhenUsed/>
    <w:rsid w:val="00D45B5A"/>
    <w:pPr>
      <w:spacing w:after="120"/>
      <w:ind w:left="1080"/>
      <w:contextualSpacing/>
    </w:pPr>
  </w:style>
  <w:style w:type="paragraph" w:styleId="Listecontinue4">
    <w:name w:val="List Continue 4"/>
    <w:basedOn w:val="Normal"/>
    <w:uiPriority w:val="99"/>
    <w:semiHidden/>
    <w:unhideWhenUsed/>
    <w:rsid w:val="00D45B5A"/>
    <w:pPr>
      <w:spacing w:after="120"/>
      <w:ind w:left="1440"/>
      <w:contextualSpacing/>
    </w:pPr>
  </w:style>
  <w:style w:type="paragraph" w:styleId="Listecontinue5">
    <w:name w:val="List Continue 5"/>
    <w:basedOn w:val="Normal"/>
    <w:uiPriority w:val="99"/>
    <w:semiHidden/>
    <w:unhideWhenUsed/>
    <w:rsid w:val="00D45B5A"/>
    <w:pPr>
      <w:spacing w:after="120"/>
      <w:ind w:left="1800"/>
      <w:contextualSpacing/>
    </w:pPr>
  </w:style>
  <w:style w:type="paragraph" w:styleId="Paragraphedeliste">
    <w:name w:val="List Paragraph"/>
    <w:basedOn w:val="Normal"/>
    <w:uiPriority w:val="34"/>
    <w:unhideWhenUsed/>
    <w:qFormat/>
    <w:rsid w:val="00D45B5A"/>
    <w:pPr>
      <w:ind w:left="720"/>
      <w:contextualSpacing/>
    </w:pPr>
  </w:style>
  <w:style w:type="paragraph" w:styleId="Listenumros">
    <w:name w:val="List Number"/>
    <w:basedOn w:val="Normal"/>
    <w:uiPriority w:val="99"/>
    <w:semiHidden/>
    <w:unhideWhenUsed/>
    <w:rsid w:val="00D45B5A"/>
    <w:pPr>
      <w:numPr>
        <w:numId w:val="6"/>
      </w:numPr>
      <w:contextualSpacing/>
    </w:pPr>
  </w:style>
  <w:style w:type="paragraph" w:styleId="Listenumros2">
    <w:name w:val="List Number 2"/>
    <w:basedOn w:val="Normal"/>
    <w:uiPriority w:val="99"/>
    <w:semiHidden/>
    <w:unhideWhenUsed/>
    <w:rsid w:val="00D45B5A"/>
    <w:pPr>
      <w:numPr>
        <w:numId w:val="7"/>
      </w:numPr>
      <w:contextualSpacing/>
    </w:pPr>
  </w:style>
  <w:style w:type="paragraph" w:styleId="Listenumros3">
    <w:name w:val="List Number 3"/>
    <w:basedOn w:val="Normal"/>
    <w:uiPriority w:val="99"/>
    <w:semiHidden/>
    <w:unhideWhenUsed/>
    <w:rsid w:val="00D45B5A"/>
    <w:pPr>
      <w:numPr>
        <w:numId w:val="8"/>
      </w:numPr>
      <w:contextualSpacing/>
    </w:pPr>
  </w:style>
  <w:style w:type="paragraph" w:styleId="Listenumros4">
    <w:name w:val="List Number 4"/>
    <w:basedOn w:val="Normal"/>
    <w:uiPriority w:val="99"/>
    <w:semiHidden/>
    <w:unhideWhenUsed/>
    <w:rsid w:val="00D45B5A"/>
    <w:pPr>
      <w:numPr>
        <w:numId w:val="9"/>
      </w:numPr>
      <w:contextualSpacing/>
    </w:pPr>
  </w:style>
  <w:style w:type="paragraph" w:styleId="Listenumros5">
    <w:name w:val="List Number 5"/>
    <w:basedOn w:val="Normal"/>
    <w:uiPriority w:val="99"/>
    <w:semiHidden/>
    <w:unhideWhenUsed/>
    <w:rsid w:val="00D45B5A"/>
    <w:pPr>
      <w:numPr>
        <w:numId w:val="10"/>
      </w:numPr>
      <w:contextualSpacing/>
    </w:pPr>
  </w:style>
  <w:style w:type="paragraph" w:styleId="Listepuces">
    <w:name w:val="List Bullet"/>
    <w:basedOn w:val="Normal"/>
    <w:uiPriority w:val="99"/>
    <w:semiHidden/>
    <w:unhideWhenUsed/>
    <w:rsid w:val="00D45B5A"/>
    <w:pPr>
      <w:numPr>
        <w:numId w:val="1"/>
      </w:numPr>
      <w:contextualSpacing/>
    </w:pPr>
  </w:style>
  <w:style w:type="paragraph" w:styleId="Listepuces2">
    <w:name w:val="List Bullet 2"/>
    <w:basedOn w:val="Normal"/>
    <w:uiPriority w:val="99"/>
    <w:semiHidden/>
    <w:unhideWhenUsed/>
    <w:rsid w:val="00D45B5A"/>
    <w:pPr>
      <w:numPr>
        <w:numId w:val="2"/>
      </w:numPr>
      <w:contextualSpacing/>
    </w:pPr>
  </w:style>
  <w:style w:type="paragraph" w:styleId="Listepuces3">
    <w:name w:val="List Bullet 3"/>
    <w:basedOn w:val="Normal"/>
    <w:uiPriority w:val="99"/>
    <w:semiHidden/>
    <w:unhideWhenUsed/>
    <w:rsid w:val="00D45B5A"/>
    <w:pPr>
      <w:numPr>
        <w:numId w:val="3"/>
      </w:numPr>
      <w:contextualSpacing/>
    </w:pPr>
  </w:style>
  <w:style w:type="paragraph" w:styleId="Listepuces4">
    <w:name w:val="List Bullet 4"/>
    <w:basedOn w:val="Normal"/>
    <w:uiPriority w:val="99"/>
    <w:semiHidden/>
    <w:unhideWhenUsed/>
    <w:rsid w:val="00D45B5A"/>
    <w:pPr>
      <w:numPr>
        <w:numId w:val="4"/>
      </w:numPr>
      <w:contextualSpacing/>
    </w:pPr>
  </w:style>
  <w:style w:type="paragraph" w:styleId="Listepuces5">
    <w:name w:val="List Bullet 5"/>
    <w:basedOn w:val="Normal"/>
    <w:uiPriority w:val="99"/>
    <w:semiHidden/>
    <w:unhideWhenUsed/>
    <w:rsid w:val="00D45B5A"/>
    <w:pPr>
      <w:numPr>
        <w:numId w:val="5"/>
      </w:numPr>
      <w:contextualSpacing/>
    </w:pPr>
  </w:style>
  <w:style w:type="table" w:styleId="Tableauclassique1">
    <w:name w:val="Table Classic 1"/>
    <w:basedOn w:val="TableauNormal"/>
    <w:uiPriority w:val="99"/>
    <w:semiHidden/>
    <w:unhideWhenUsed/>
    <w:rsid w:val="00D45B5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45B5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45B5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45B5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Tabledesillustrations">
    <w:name w:val="table of figures"/>
    <w:basedOn w:val="Normal"/>
    <w:next w:val="Normal"/>
    <w:uiPriority w:val="99"/>
    <w:semiHidden/>
    <w:unhideWhenUsed/>
    <w:rsid w:val="00D45B5A"/>
  </w:style>
  <w:style w:type="character" w:styleId="Appeldenotedefin">
    <w:name w:val="endnote reference"/>
    <w:basedOn w:val="Policepardfaut"/>
    <w:uiPriority w:val="99"/>
    <w:semiHidden/>
    <w:unhideWhenUsed/>
    <w:rsid w:val="00D45B5A"/>
    <w:rPr>
      <w:rFonts w:ascii="Calibri" w:hAnsi="Calibri" w:cs="Calibri"/>
      <w:vertAlign w:val="superscript"/>
    </w:rPr>
  </w:style>
  <w:style w:type="paragraph" w:styleId="Tabledesrfrencesjuridiques">
    <w:name w:val="table of authorities"/>
    <w:basedOn w:val="Normal"/>
    <w:next w:val="Normal"/>
    <w:uiPriority w:val="99"/>
    <w:semiHidden/>
    <w:unhideWhenUsed/>
    <w:rsid w:val="00D45B5A"/>
    <w:pPr>
      <w:ind w:left="220" w:hanging="220"/>
    </w:pPr>
  </w:style>
  <w:style w:type="paragraph" w:styleId="TitreTR">
    <w:name w:val="toa heading"/>
    <w:basedOn w:val="Normal"/>
    <w:next w:val="Normal"/>
    <w:uiPriority w:val="99"/>
    <w:semiHidden/>
    <w:unhideWhenUsed/>
    <w:rsid w:val="00D45B5A"/>
    <w:pPr>
      <w:spacing w:before="120"/>
    </w:pPr>
    <w:rPr>
      <w:rFonts w:ascii="Calibri Light" w:eastAsiaTheme="majorEastAsia" w:hAnsi="Calibri Light" w:cs="Calibri Light"/>
      <w:b/>
      <w:bCs/>
      <w:sz w:val="24"/>
      <w:szCs w:val="24"/>
    </w:rPr>
  </w:style>
  <w:style w:type="table" w:styleId="Listecouleur">
    <w:name w:val="Colorful List"/>
    <w:basedOn w:val="TableauNormal"/>
    <w:uiPriority w:val="72"/>
    <w:semiHidden/>
    <w:unhideWhenUsed/>
    <w:rsid w:val="00D45B5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D45B5A"/>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stecouleur-Accent2">
    <w:name w:val="Colorful List Accent 2"/>
    <w:basedOn w:val="TableauNormal"/>
    <w:uiPriority w:val="72"/>
    <w:semiHidden/>
    <w:unhideWhenUsed/>
    <w:rsid w:val="00D45B5A"/>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D45B5A"/>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D45B5A"/>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D45B5A"/>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Listecouleur-Accent6">
    <w:name w:val="Colorful List Accent 6"/>
    <w:basedOn w:val="TableauNormal"/>
    <w:uiPriority w:val="72"/>
    <w:rsid w:val="00D45B5A"/>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leaucolor1">
    <w:name w:val="Table Colorful 1"/>
    <w:basedOn w:val="TableauNormal"/>
    <w:uiPriority w:val="99"/>
    <w:semiHidden/>
    <w:unhideWhenUsed/>
    <w:rsid w:val="00D45B5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45B5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45B5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ramecouleur">
    <w:name w:val="Colorful Shading"/>
    <w:basedOn w:val="TableauNormal"/>
    <w:uiPriority w:val="71"/>
    <w:semiHidden/>
    <w:unhideWhenUsed/>
    <w:rsid w:val="00D45B5A"/>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D45B5A"/>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D45B5A"/>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D45B5A"/>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D45B5A"/>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D45B5A"/>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D45B5A"/>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Grillecouleur">
    <w:name w:val="Colorful Grid"/>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llecouleur-Accent2">
    <w:name w:val="Colorful Grid Accent 2"/>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llecouleur-Accent6">
    <w:name w:val="Colorful Grid Accent 6"/>
    <w:basedOn w:val="TableauNormal"/>
    <w:uiPriority w:val="73"/>
    <w:rsid w:val="00D45B5A"/>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dressedestinataire">
    <w:name w:val="envelope address"/>
    <w:basedOn w:val="Normal"/>
    <w:uiPriority w:val="99"/>
    <w:semiHidden/>
    <w:unhideWhenUsed/>
    <w:rsid w:val="00D45B5A"/>
    <w:pPr>
      <w:framePr w:w="7920" w:h="1980" w:hRule="exact" w:hSpace="180" w:wrap="auto" w:hAnchor="page" w:xAlign="center" w:yAlign="bottom"/>
      <w:ind w:left="2880"/>
    </w:pPr>
    <w:rPr>
      <w:rFonts w:ascii="Calibri Light" w:eastAsiaTheme="majorEastAsia" w:hAnsi="Calibri Light" w:cs="Calibri Light"/>
      <w:sz w:val="24"/>
      <w:szCs w:val="24"/>
    </w:rPr>
  </w:style>
  <w:style w:type="numbering" w:styleId="ArticleSection">
    <w:name w:val="Outline List 3"/>
    <w:basedOn w:val="Aucuneliste"/>
    <w:uiPriority w:val="99"/>
    <w:semiHidden/>
    <w:unhideWhenUsed/>
    <w:rsid w:val="00D45B5A"/>
    <w:pPr>
      <w:numPr>
        <w:numId w:val="13"/>
      </w:numPr>
    </w:pPr>
  </w:style>
  <w:style w:type="table" w:styleId="Tableausimple1">
    <w:name w:val="Plain Table 1"/>
    <w:basedOn w:val="TableauNormal"/>
    <w:uiPriority w:val="41"/>
    <w:rsid w:val="00D45B5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D45B5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D45B5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D45B5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D45B5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nsinterligne">
    <w:name w:val="No Spacing"/>
    <w:uiPriority w:val="1"/>
    <w:qFormat/>
    <w:rsid w:val="00D45B5A"/>
    <w:rPr>
      <w:rFonts w:ascii="Calibri" w:hAnsi="Calibri" w:cs="Calibri"/>
    </w:rPr>
  </w:style>
  <w:style w:type="paragraph" w:styleId="Date">
    <w:name w:val="Date"/>
    <w:basedOn w:val="Normal"/>
    <w:next w:val="Normal"/>
    <w:link w:val="DateCar"/>
    <w:uiPriority w:val="99"/>
    <w:semiHidden/>
    <w:unhideWhenUsed/>
    <w:rsid w:val="00D45B5A"/>
  </w:style>
  <w:style w:type="character" w:customStyle="1" w:styleId="DateCar">
    <w:name w:val="Date Car"/>
    <w:basedOn w:val="Policepardfaut"/>
    <w:link w:val="Date"/>
    <w:uiPriority w:val="99"/>
    <w:semiHidden/>
    <w:rsid w:val="00D45B5A"/>
    <w:rPr>
      <w:rFonts w:ascii="Calibri" w:hAnsi="Calibri" w:cs="Calibri"/>
    </w:rPr>
  </w:style>
  <w:style w:type="paragraph" w:styleId="NormalWeb">
    <w:name w:val="Normal (Web)"/>
    <w:basedOn w:val="Normal"/>
    <w:uiPriority w:val="99"/>
    <w:semiHidden/>
    <w:unhideWhenUsed/>
    <w:rsid w:val="00D45B5A"/>
    <w:rPr>
      <w:rFonts w:ascii="Times New Roman" w:hAnsi="Times New Roman" w:cs="Times New Roman"/>
      <w:sz w:val="24"/>
      <w:szCs w:val="24"/>
    </w:rPr>
  </w:style>
  <w:style w:type="character" w:styleId="SmartHyperlink">
    <w:name w:val="Smart Hyperlink"/>
    <w:basedOn w:val="Policepardfaut"/>
    <w:uiPriority w:val="99"/>
    <w:semiHidden/>
    <w:unhideWhenUsed/>
    <w:rsid w:val="00D45B5A"/>
    <w:rPr>
      <w:rFonts w:ascii="Calibri" w:hAnsi="Calibri" w:cs="Calibri"/>
      <w:u w:val="dotted"/>
    </w:rPr>
  </w:style>
  <w:style w:type="character" w:styleId="Mentionnonrsolue">
    <w:name w:val="Unresolved Mention"/>
    <w:basedOn w:val="Policepardfaut"/>
    <w:uiPriority w:val="99"/>
    <w:semiHidden/>
    <w:unhideWhenUsed/>
    <w:rsid w:val="00D45B5A"/>
    <w:rPr>
      <w:rFonts w:ascii="Calibri" w:hAnsi="Calibri" w:cs="Calibri"/>
      <w:color w:val="605E5C"/>
      <w:shd w:val="clear" w:color="auto" w:fill="E1DFDD"/>
    </w:rPr>
  </w:style>
  <w:style w:type="paragraph" w:styleId="Corpsdetexte">
    <w:name w:val="Body Text"/>
    <w:basedOn w:val="Normal"/>
    <w:link w:val="CorpsdetexteCar"/>
    <w:uiPriority w:val="99"/>
    <w:semiHidden/>
    <w:unhideWhenUsed/>
    <w:rsid w:val="00D45B5A"/>
    <w:pPr>
      <w:spacing w:after="120"/>
    </w:pPr>
  </w:style>
  <w:style w:type="character" w:customStyle="1" w:styleId="CorpsdetexteCar">
    <w:name w:val="Corps de texte Car"/>
    <w:basedOn w:val="Policepardfaut"/>
    <w:link w:val="Corpsdetexte"/>
    <w:uiPriority w:val="99"/>
    <w:semiHidden/>
    <w:rsid w:val="00D45B5A"/>
    <w:rPr>
      <w:rFonts w:ascii="Calibri" w:hAnsi="Calibri" w:cs="Calibri"/>
    </w:rPr>
  </w:style>
  <w:style w:type="paragraph" w:styleId="Corpsdetexte2">
    <w:name w:val="Body Text 2"/>
    <w:basedOn w:val="Normal"/>
    <w:link w:val="Corpsdetexte2Car"/>
    <w:uiPriority w:val="99"/>
    <w:semiHidden/>
    <w:unhideWhenUsed/>
    <w:rsid w:val="00D45B5A"/>
    <w:pPr>
      <w:spacing w:after="120" w:line="480" w:lineRule="auto"/>
    </w:pPr>
  </w:style>
  <w:style w:type="character" w:customStyle="1" w:styleId="Corpsdetexte2Car">
    <w:name w:val="Corps de texte 2 Car"/>
    <w:basedOn w:val="Policepardfaut"/>
    <w:link w:val="Corpsdetexte2"/>
    <w:uiPriority w:val="99"/>
    <w:semiHidden/>
    <w:rsid w:val="00D45B5A"/>
    <w:rPr>
      <w:rFonts w:ascii="Calibri" w:hAnsi="Calibri" w:cs="Calibri"/>
    </w:rPr>
  </w:style>
  <w:style w:type="paragraph" w:styleId="Retraitcorpsdetexte">
    <w:name w:val="Body Text Indent"/>
    <w:basedOn w:val="Normal"/>
    <w:link w:val="RetraitcorpsdetexteCar"/>
    <w:uiPriority w:val="99"/>
    <w:semiHidden/>
    <w:unhideWhenUsed/>
    <w:rsid w:val="00D45B5A"/>
    <w:pPr>
      <w:spacing w:after="120"/>
      <w:ind w:left="360"/>
    </w:pPr>
  </w:style>
  <w:style w:type="character" w:customStyle="1" w:styleId="RetraitcorpsdetexteCar">
    <w:name w:val="Retrait corps de texte Car"/>
    <w:basedOn w:val="Policepardfaut"/>
    <w:link w:val="Retraitcorpsdetexte"/>
    <w:uiPriority w:val="99"/>
    <w:semiHidden/>
    <w:rsid w:val="00D45B5A"/>
    <w:rPr>
      <w:rFonts w:ascii="Calibri" w:hAnsi="Calibri" w:cs="Calibri"/>
    </w:rPr>
  </w:style>
  <w:style w:type="paragraph" w:styleId="Retraitcorpsdetexte2">
    <w:name w:val="Body Text Indent 2"/>
    <w:basedOn w:val="Normal"/>
    <w:link w:val="Retraitcorpsdetexte2Car"/>
    <w:uiPriority w:val="99"/>
    <w:semiHidden/>
    <w:unhideWhenUsed/>
    <w:rsid w:val="00D45B5A"/>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D45B5A"/>
    <w:rPr>
      <w:rFonts w:ascii="Calibri" w:hAnsi="Calibri" w:cs="Calibri"/>
    </w:rPr>
  </w:style>
  <w:style w:type="paragraph" w:styleId="Retrait1religne">
    <w:name w:val="Body Text First Indent"/>
    <w:basedOn w:val="Corpsdetexte"/>
    <w:link w:val="Retrait1religneCar"/>
    <w:uiPriority w:val="99"/>
    <w:semiHidden/>
    <w:unhideWhenUsed/>
    <w:rsid w:val="00D45B5A"/>
    <w:pPr>
      <w:spacing w:after="0"/>
      <w:ind w:firstLine="360"/>
    </w:pPr>
  </w:style>
  <w:style w:type="character" w:customStyle="1" w:styleId="Retrait1religneCar">
    <w:name w:val="Retrait 1re ligne Car"/>
    <w:basedOn w:val="CorpsdetexteCar"/>
    <w:link w:val="Retrait1religne"/>
    <w:uiPriority w:val="99"/>
    <w:semiHidden/>
    <w:rsid w:val="00D45B5A"/>
    <w:rPr>
      <w:rFonts w:ascii="Calibri" w:hAnsi="Calibri" w:cs="Calibri"/>
    </w:rPr>
  </w:style>
  <w:style w:type="paragraph" w:styleId="Retraitcorpset1relig">
    <w:name w:val="Body Text First Indent 2"/>
    <w:basedOn w:val="Retraitcorpsdetexte"/>
    <w:link w:val="Retraitcorpset1religCar"/>
    <w:uiPriority w:val="99"/>
    <w:semiHidden/>
    <w:unhideWhenUsed/>
    <w:rsid w:val="00D45B5A"/>
    <w:pPr>
      <w:spacing w:after="0"/>
      <w:ind w:firstLine="360"/>
    </w:pPr>
  </w:style>
  <w:style w:type="character" w:customStyle="1" w:styleId="Retraitcorpset1religCar">
    <w:name w:val="Retrait corps et 1re lig. Car"/>
    <w:basedOn w:val="RetraitcorpsdetexteCar"/>
    <w:link w:val="Retraitcorpset1relig"/>
    <w:uiPriority w:val="99"/>
    <w:semiHidden/>
    <w:rsid w:val="00D45B5A"/>
    <w:rPr>
      <w:rFonts w:ascii="Calibri" w:hAnsi="Calibri" w:cs="Calibri"/>
    </w:rPr>
  </w:style>
  <w:style w:type="paragraph" w:styleId="Retraitnormal">
    <w:name w:val="Normal Indent"/>
    <w:basedOn w:val="Normal"/>
    <w:uiPriority w:val="99"/>
    <w:semiHidden/>
    <w:unhideWhenUsed/>
    <w:rsid w:val="00D45B5A"/>
    <w:pPr>
      <w:ind w:left="720"/>
    </w:pPr>
  </w:style>
  <w:style w:type="paragraph" w:styleId="Titredenote">
    <w:name w:val="Note Heading"/>
    <w:basedOn w:val="Normal"/>
    <w:next w:val="Normal"/>
    <w:link w:val="TitredenoteCar"/>
    <w:uiPriority w:val="99"/>
    <w:semiHidden/>
    <w:unhideWhenUsed/>
    <w:rsid w:val="00D45B5A"/>
  </w:style>
  <w:style w:type="character" w:customStyle="1" w:styleId="TitredenoteCar">
    <w:name w:val="Titre de note Car"/>
    <w:basedOn w:val="Policepardfaut"/>
    <w:link w:val="Titredenote"/>
    <w:uiPriority w:val="99"/>
    <w:semiHidden/>
    <w:rsid w:val="00D45B5A"/>
    <w:rPr>
      <w:rFonts w:ascii="Calibri" w:hAnsi="Calibri" w:cs="Calibri"/>
    </w:rPr>
  </w:style>
  <w:style w:type="table" w:styleId="Tableaucontemporain">
    <w:name w:val="Table Contemporary"/>
    <w:basedOn w:val="TableauNormal"/>
    <w:uiPriority w:val="99"/>
    <w:semiHidden/>
    <w:unhideWhenUsed/>
    <w:rsid w:val="00D45B5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steclaire">
    <w:name w:val="Light List"/>
    <w:basedOn w:val="TableauNormal"/>
    <w:uiPriority w:val="61"/>
    <w:semiHidden/>
    <w:unhideWhenUsed/>
    <w:rsid w:val="00D45B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D45B5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steclaire-Accent2">
    <w:name w:val="Light List Accent 2"/>
    <w:basedOn w:val="TableauNormal"/>
    <w:uiPriority w:val="61"/>
    <w:semiHidden/>
    <w:unhideWhenUsed/>
    <w:rsid w:val="00D45B5A"/>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D45B5A"/>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D45B5A"/>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D45B5A"/>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steclaire-Accent6">
    <w:name w:val="Light List Accent 6"/>
    <w:basedOn w:val="TableauNormal"/>
    <w:uiPriority w:val="61"/>
    <w:semiHidden/>
    <w:unhideWhenUsed/>
    <w:rsid w:val="00D45B5A"/>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D45B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D45B5A"/>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Trameclaire-Accent2">
    <w:name w:val="Light Shading Accent 2"/>
    <w:basedOn w:val="TableauNormal"/>
    <w:uiPriority w:val="60"/>
    <w:semiHidden/>
    <w:unhideWhenUsed/>
    <w:rsid w:val="00D45B5A"/>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D45B5A"/>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D45B5A"/>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D45B5A"/>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Trameclaire-Accent6">
    <w:name w:val="Light Shading Accent 6"/>
    <w:basedOn w:val="TableauNormal"/>
    <w:uiPriority w:val="60"/>
    <w:semiHidden/>
    <w:unhideWhenUsed/>
    <w:rsid w:val="00D45B5A"/>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Grilleclaire">
    <w:name w:val="Light Grid"/>
    <w:basedOn w:val="TableauNormal"/>
    <w:uiPriority w:val="62"/>
    <w:semiHidden/>
    <w:unhideWhenUsed/>
    <w:rsid w:val="00D45B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D45B5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Grilleclaire-Accent2">
    <w:name w:val="Light Grid Accent 2"/>
    <w:basedOn w:val="TableauNormal"/>
    <w:uiPriority w:val="62"/>
    <w:semiHidden/>
    <w:unhideWhenUsed/>
    <w:rsid w:val="00D45B5A"/>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D45B5A"/>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D45B5A"/>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D45B5A"/>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Grilleclaire-Accent6">
    <w:name w:val="Light Grid Accent 6"/>
    <w:basedOn w:val="TableauNormal"/>
    <w:uiPriority w:val="62"/>
    <w:semiHidden/>
    <w:unhideWhenUsed/>
    <w:rsid w:val="00D45B5A"/>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fonce">
    <w:name w:val="Dark List"/>
    <w:basedOn w:val="TableauNormal"/>
    <w:uiPriority w:val="70"/>
    <w:semiHidden/>
    <w:unhideWhenUsed/>
    <w:rsid w:val="00D45B5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D45B5A"/>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Listefonce-Accent2">
    <w:name w:val="Dark List Accent 2"/>
    <w:basedOn w:val="TableauNormal"/>
    <w:uiPriority w:val="70"/>
    <w:semiHidden/>
    <w:unhideWhenUsed/>
    <w:rsid w:val="00D45B5A"/>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D45B5A"/>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D45B5A"/>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D45B5A"/>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Listefonce-Accent6">
    <w:name w:val="Dark List Accent 6"/>
    <w:basedOn w:val="TableauNormal"/>
    <w:uiPriority w:val="70"/>
    <w:rsid w:val="00D45B5A"/>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TableauListe1Clair">
    <w:name w:val="List Table 1 Light"/>
    <w:basedOn w:val="TableauNormal"/>
    <w:uiPriority w:val="46"/>
    <w:rsid w:val="00D45B5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D45B5A"/>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1Clair-Accentuation2">
    <w:name w:val="List Table 1 Light Accent 2"/>
    <w:basedOn w:val="TableauNormal"/>
    <w:uiPriority w:val="46"/>
    <w:rsid w:val="00D45B5A"/>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D45B5A"/>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D45B5A"/>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D45B5A"/>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1Clair-Accentuation6">
    <w:name w:val="List Table 1 Light Accent 6"/>
    <w:basedOn w:val="TableauNormal"/>
    <w:uiPriority w:val="46"/>
    <w:rsid w:val="00D45B5A"/>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0">
    <w:name w:val="List Table 2"/>
    <w:basedOn w:val="TableauNormal"/>
    <w:uiPriority w:val="47"/>
    <w:rsid w:val="00D45B5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D45B5A"/>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2-Accentuation2">
    <w:name w:val="List Table 2 Accent 2"/>
    <w:basedOn w:val="TableauNormal"/>
    <w:uiPriority w:val="47"/>
    <w:rsid w:val="00D45B5A"/>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D45B5A"/>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D45B5A"/>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D45B5A"/>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2-Accentuation6">
    <w:name w:val="List Table 2 Accent 6"/>
    <w:basedOn w:val="TableauNormal"/>
    <w:uiPriority w:val="47"/>
    <w:rsid w:val="00D45B5A"/>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0">
    <w:name w:val="List Table 3"/>
    <w:basedOn w:val="TableauNormal"/>
    <w:uiPriority w:val="48"/>
    <w:rsid w:val="00D45B5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D45B5A"/>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eauListe3-Accentuation2">
    <w:name w:val="List Table 3 Accent 2"/>
    <w:basedOn w:val="TableauNormal"/>
    <w:uiPriority w:val="48"/>
    <w:rsid w:val="00D45B5A"/>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D45B5A"/>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D45B5A"/>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D45B5A"/>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leauListe3-Accentuation6">
    <w:name w:val="List Table 3 Accent 6"/>
    <w:basedOn w:val="TableauNormal"/>
    <w:uiPriority w:val="48"/>
    <w:rsid w:val="00D45B5A"/>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0">
    <w:name w:val="List Table 4"/>
    <w:basedOn w:val="TableauNormal"/>
    <w:uiPriority w:val="49"/>
    <w:rsid w:val="00D45B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D45B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4-Accentuation2">
    <w:name w:val="List Table 4 Accent 2"/>
    <w:basedOn w:val="TableauNormal"/>
    <w:uiPriority w:val="49"/>
    <w:rsid w:val="00D45B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D45B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D45B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D45B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4-Accentuation6">
    <w:name w:val="List Table 4 Accent 6"/>
    <w:basedOn w:val="TableauNormal"/>
    <w:uiPriority w:val="49"/>
    <w:rsid w:val="00D45B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D45B5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D45B5A"/>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D45B5A"/>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D45B5A"/>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D45B5A"/>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D45B5A"/>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D45B5A"/>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D45B5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D45B5A"/>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6Couleur-Accentuation2">
    <w:name w:val="List Table 6 Colorful Accent 2"/>
    <w:basedOn w:val="TableauNormal"/>
    <w:uiPriority w:val="51"/>
    <w:rsid w:val="00D45B5A"/>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D45B5A"/>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D45B5A"/>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D45B5A"/>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6Couleur-Accentuation6">
    <w:name w:val="List Table 6 Colorful Accent 6"/>
    <w:basedOn w:val="TableauNormal"/>
    <w:uiPriority w:val="51"/>
    <w:rsid w:val="00D45B5A"/>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D45B5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D45B5A"/>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D45B5A"/>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D45B5A"/>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D45B5A"/>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D45B5A"/>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D45B5A"/>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ignaturelectronique">
    <w:name w:val="E-mail Signature"/>
    <w:basedOn w:val="Normal"/>
    <w:link w:val="SignaturelectroniqueCar"/>
    <w:uiPriority w:val="99"/>
    <w:semiHidden/>
    <w:unhideWhenUsed/>
    <w:rsid w:val="00D45B5A"/>
  </w:style>
  <w:style w:type="character" w:customStyle="1" w:styleId="SignaturelectroniqueCar">
    <w:name w:val="Signature électronique Car"/>
    <w:basedOn w:val="Policepardfaut"/>
    <w:link w:val="Signaturelectronique"/>
    <w:uiPriority w:val="99"/>
    <w:semiHidden/>
    <w:rsid w:val="00D45B5A"/>
    <w:rPr>
      <w:rFonts w:ascii="Calibri" w:hAnsi="Calibri" w:cs="Calibri"/>
    </w:rPr>
  </w:style>
  <w:style w:type="paragraph" w:styleId="Salutations">
    <w:name w:val="Salutation"/>
    <w:basedOn w:val="Normal"/>
    <w:next w:val="Normal"/>
    <w:link w:val="SalutationsCar"/>
    <w:uiPriority w:val="99"/>
    <w:semiHidden/>
    <w:unhideWhenUsed/>
    <w:rsid w:val="00D45B5A"/>
  </w:style>
  <w:style w:type="character" w:customStyle="1" w:styleId="SalutationsCar">
    <w:name w:val="Salutations Car"/>
    <w:basedOn w:val="Policepardfaut"/>
    <w:link w:val="Salutations"/>
    <w:uiPriority w:val="99"/>
    <w:semiHidden/>
    <w:rsid w:val="00D45B5A"/>
    <w:rPr>
      <w:rFonts w:ascii="Calibri" w:hAnsi="Calibri" w:cs="Calibri"/>
    </w:rPr>
  </w:style>
  <w:style w:type="table" w:styleId="Colonnesdetableau1">
    <w:name w:val="Table Columns 1"/>
    <w:basedOn w:val="TableauNormal"/>
    <w:uiPriority w:val="99"/>
    <w:semiHidden/>
    <w:unhideWhenUsed/>
    <w:rsid w:val="00D45B5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45B5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45B5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45B5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45B5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Signature">
    <w:name w:val="Signature"/>
    <w:basedOn w:val="Normal"/>
    <w:link w:val="SignatureCar"/>
    <w:uiPriority w:val="99"/>
    <w:semiHidden/>
    <w:unhideWhenUsed/>
    <w:rsid w:val="00D45B5A"/>
    <w:pPr>
      <w:ind w:left="4320"/>
    </w:pPr>
  </w:style>
  <w:style w:type="character" w:customStyle="1" w:styleId="SignatureCar">
    <w:name w:val="Signature Car"/>
    <w:basedOn w:val="Policepardfaut"/>
    <w:link w:val="Signature"/>
    <w:uiPriority w:val="99"/>
    <w:semiHidden/>
    <w:rsid w:val="00D45B5A"/>
    <w:rPr>
      <w:rFonts w:ascii="Calibri" w:hAnsi="Calibri" w:cs="Calibri"/>
    </w:rPr>
  </w:style>
  <w:style w:type="table" w:styleId="Tableausimple10">
    <w:name w:val="Table Simple 1"/>
    <w:basedOn w:val="TableauNormal"/>
    <w:uiPriority w:val="99"/>
    <w:semiHidden/>
    <w:unhideWhenUsed/>
    <w:rsid w:val="00D45B5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D45B5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D45B5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rsid w:val="00D45B5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Normal"/>
    <w:next w:val="Normal"/>
    <w:autoRedefine/>
    <w:uiPriority w:val="99"/>
    <w:semiHidden/>
    <w:unhideWhenUsed/>
    <w:rsid w:val="00D45B5A"/>
    <w:pPr>
      <w:ind w:left="220" w:hanging="220"/>
    </w:pPr>
  </w:style>
  <w:style w:type="paragraph" w:styleId="Index2">
    <w:name w:val="index 2"/>
    <w:basedOn w:val="Normal"/>
    <w:next w:val="Normal"/>
    <w:autoRedefine/>
    <w:uiPriority w:val="99"/>
    <w:semiHidden/>
    <w:unhideWhenUsed/>
    <w:rsid w:val="00D45B5A"/>
    <w:pPr>
      <w:ind w:left="440" w:hanging="220"/>
    </w:pPr>
  </w:style>
  <w:style w:type="paragraph" w:styleId="Index3">
    <w:name w:val="index 3"/>
    <w:basedOn w:val="Normal"/>
    <w:next w:val="Normal"/>
    <w:autoRedefine/>
    <w:uiPriority w:val="99"/>
    <w:semiHidden/>
    <w:unhideWhenUsed/>
    <w:rsid w:val="00D45B5A"/>
    <w:pPr>
      <w:ind w:left="660" w:hanging="220"/>
    </w:pPr>
  </w:style>
  <w:style w:type="paragraph" w:styleId="Index4">
    <w:name w:val="index 4"/>
    <w:basedOn w:val="Normal"/>
    <w:next w:val="Normal"/>
    <w:autoRedefine/>
    <w:uiPriority w:val="99"/>
    <w:semiHidden/>
    <w:unhideWhenUsed/>
    <w:rsid w:val="00D45B5A"/>
    <w:pPr>
      <w:ind w:left="880" w:hanging="220"/>
    </w:pPr>
  </w:style>
  <w:style w:type="paragraph" w:styleId="Index5">
    <w:name w:val="index 5"/>
    <w:basedOn w:val="Normal"/>
    <w:next w:val="Normal"/>
    <w:autoRedefine/>
    <w:uiPriority w:val="99"/>
    <w:semiHidden/>
    <w:unhideWhenUsed/>
    <w:rsid w:val="00D45B5A"/>
    <w:pPr>
      <w:ind w:left="1100" w:hanging="220"/>
    </w:pPr>
  </w:style>
  <w:style w:type="paragraph" w:styleId="Index6">
    <w:name w:val="index 6"/>
    <w:basedOn w:val="Normal"/>
    <w:next w:val="Normal"/>
    <w:autoRedefine/>
    <w:uiPriority w:val="99"/>
    <w:semiHidden/>
    <w:unhideWhenUsed/>
    <w:rsid w:val="00D45B5A"/>
    <w:pPr>
      <w:ind w:left="1320" w:hanging="220"/>
    </w:pPr>
  </w:style>
  <w:style w:type="paragraph" w:styleId="Index7">
    <w:name w:val="index 7"/>
    <w:basedOn w:val="Normal"/>
    <w:next w:val="Normal"/>
    <w:autoRedefine/>
    <w:uiPriority w:val="99"/>
    <w:semiHidden/>
    <w:unhideWhenUsed/>
    <w:rsid w:val="00D45B5A"/>
    <w:pPr>
      <w:ind w:left="1540" w:hanging="220"/>
    </w:pPr>
  </w:style>
  <w:style w:type="paragraph" w:styleId="Index8">
    <w:name w:val="index 8"/>
    <w:basedOn w:val="Normal"/>
    <w:next w:val="Normal"/>
    <w:autoRedefine/>
    <w:uiPriority w:val="99"/>
    <w:semiHidden/>
    <w:unhideWhenUsed/>
    <w:rsid w:val="00D45B5A"/>
    <w:pPr>
      <w:ind w:left="1760" w:hanging="220"/>
    </w:pPr>
  </w:style>
  <w:style w:type="paragraph" w:styleId="Index9">
    <w:name w:val="index 9"/>
    <w:basedOn w:val="Normal"/>
    <w:next w:val="Normal"/>
    <w:autoRedefine/>
    <w:uiPriority w:val="99"/>
    <w:semiHidden/>
    <w:unhideWhenUsed/>
    <w:rsid w:val="00D45B5A"/>
    <w:pPr>
      <w:ind w:left="1980" w:hanging="220"/>
    </w:pPr>
  </w:style>
  <w:style w:type="paragraph" w:styleId="Titreindex">
    <w:name w:val="index heading"/>
    <w:basedOn w:val="Normal"/>
    <w:next w:val="Index1"/>
    <w:uiPriority w:val="99"/>
    <w:semiHidden/>
    <w:unhideWhenUsed/>
    <w:rsid w:val="00D45B5A"/>
    <w:rPr>
      <w:rFonts w:ascii="Calibri Light" w:eastAsiaTheme="majorEastAsia" w:hAnsi="Calibri Light" w:cs="Calibri Light"/>
      <w:b/>
      <w:bCs/>
    </w:rPr>
  </w:style>
  <w:style w:type="paragraph" w:styleId="Formuledepolitesse">
    <w:name w:val="Closing"/>
    <w:basedOn w:val="Normal"/>
    <w:link w:val="FormuledepolitesseCar"/>
    <w:uiPriority w:val="99"/>
    <w:semiHidden/>
    <w:unhideWhenUsed/>
    <w:rsid w:val="00D45B5A"/>
    <w:pPr>
      <w:ind w:left="4320"/>
    </w:pPr>
  </w:style>
  <w:style w:type="character" w:customStyle="1" w:styleId="FormuledepolitesseCar">
    <w:name w:val="Formule de politesse Car"/>
    <w:basedOn w:val="Policepardfaut"/>
    <w:link w:val="Formuledepolitesse"/>
    <w:uiPriority w:val="99"/>
    <w:semiHidden/>
    <w:rsid w:val="00D45B5A"/>
    <w:rPr>
      <w:rFonts w:ascii="Calibri" w:hAnsi="Calibri" w:cs="Calibri"/>
    </w:rPr>
  </w:style>
  <w:style w:type="table" w:styleId="Grilledutableau">
    <w:name w:val="Table Grid"/>
    <w:basedOn w:val="TableauNormal"/>
    <w:uiPriority w:val="39"/>
    <w:rsid w:val="00D45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D45B5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45B5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45B5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45B5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45B5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45B5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D45B5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Grille1Clair">
    <w:name w:val="Grid Table 1 Light"/>
    <w:basedOn w:val="TableauNormal"/>
    <w:uiPriority w:val="46"/>
    <w:rsid w:val="00D45B5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D45B5A"/>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D45B5A"/>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D45B5A"/>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D45B5A"/>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D45B5A"/>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D45B5A"/>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D45B5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D45B5A"/>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2-Accentuation2">
    <w:name w:val="Grid Table 2 Accent 2"/>
    <w:basedOn w:val="TableauNormal"/>
    <w:uiPriority w:val="47"/>
    <w:rsid w:val="00D45B5A"/>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D45B5A"/>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D45B5A"/>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D45B5A"/>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2-Accentuation6">
    <w:name w:val="Grid Table 2 Accent 6"/>
    <w:basedOn w:val="TableauNormal"/>
    <w:uiPriority w:val="47"/>
    <w:rsid w:val="00D45B5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D45B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D45B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auGrille3-Accentuation2">
    <w:name w:val="Grid Table 3 Accent 2"/>
    <w:basedOn w:val="TableauNormal"/>
    <w:uiPriority w:val="48"/>
    <w:rsid w:val="00D45B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D45B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D45B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D45B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eauGrille3-Accentuation6">
    <w:name w:val="Grid Table 3 Accent 6"/>
    <w:basedOn w:val="TableauNormal"/>
    <w:uiPriority w:val="48"/>
    <w:rsid w:val="00D45B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D45B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D45B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4-Accentuation2">
    <w:name w:val="Grid Table 4 Accent 2"/>
    <w:basedOn w:val="TableauNormal"/>
    <w:uiPriority w:val="49"/>
    <w:rsid w:val="00D45B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D45B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D45B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D45B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4-Accentuation6">
    <w:name w:val="Grid Table 4 Accent 6"/>
    <w:basedOn w:val="TableauNormal"/>
    <w:uiPriority w:val="49"/>
    <w:rsid w:val="00D45B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leauGrille5Fonc-Accentuation2">
    <w:name w:val="Grid Table 5 Dark Accent 2"/>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eauGrille5Fonc-Accentuation6">
    <w:name w:val="Grid Table 5 Dark Accent 6"/>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D45B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D45B5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6Couleur-Accentuation2">
    <w:name w:val="Grid Table 6 Colorful Accent 2"/>
    <w:basedOn w:val="TableauNormal"/>
    <w:uiPriority w:val="51"/>
    <w:rsid w:val="00D45B5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D45B5A"/>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D45B5A"/>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D45B5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6Couleur-Accentuation6">
    <w:name w:val="Grid Table 6 Colorful Accent 6"/>
    <w:basedOn w:val="TableauNormal"/>
    <w:uiPriority w:val="51"/>
    <w:rsid w:val="00D45B5A"/>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D45B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D45B5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auGrille7Couleur-Accentuation2">
    <w:name w:val="Grid Table 7 Colorful Accent 2"/>
    <w:basedOn w:val="TableauNormal"/>
    <w:uiPriority w:val="52"/>
    <w:rsid w:val="00D45B5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D45B5A"/>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D45B5A"/>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D45B5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eauGrille7Couleur-Accentuation6">
    <w:name w:val="Grid Table 7 Colorful Accent 6"/>
    <w:basedOn w:val="TableauNormal"/>
    <w:uiPriority w:val="52"/>
    <w:rsid w:val="00D45B5A"/>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Web1">
    <w:name w:val="Table Web 1"/>
    <w:basedOn w:val="TableauNormal"/>
    <w:uiPriority w:val="99"/>
    <w:semiHidden/>
    <w:unhideWhenUsed/>
    <w:rsid w:val="00D45B5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45B5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rsid w:val="00D45B5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ppelnotedebasdep">
    <w:name w:val="footnote reference"/>
    <w:basedOn w:val="Policepardfaut"/>
    <w:uiPriority w:val="99"/>
    <w:semiHidden/>
    <w:unhideWhenUsed/>
    <w:rsid w:val="00D45B5A"/>
    <w:rPr>
      <w:rFonts w:ascii="Calibri" w:hAnsi="Calibri" w:cs="Calibri"/>
      <w:vertAlign w:val="superscript"/>
    </w:rPr>
  </w:style>
  <w:style w:type="character" w:styleId="Numrodeligne">
    <w:name w:val="line number"/>
    <w:basedOn w:val="Policepardfaut"/>
    <w:uiPriority w:val="99"/>
    <w:semiHidden/>
    <w:unhideWhenUsed/>
    <w:rsid w:val="00D45B5A"/>
    <w:rPr>
      <w:rFonts w:ascii="Calibri" w:hAnsi="Calibri" w:cs="Calibri"/>
    </w:rPr>
  </w:style>
  <w:style w:type="table" w:styleId="Effetsdetableau3D1">
    <w:name w:val="Table 3D effects 1"/>
    <w:basedOn w:val="TableauNormal"/>
    <w:uiPriority w:val="99"/>
    <w:semiHidden/>
    <w:unhideWhenUsed/>
    <w:rsid w:val="00D45B5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45B5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45B5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D45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D45B5A"/>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iographi.ca/fr/bio/lienard_de_beaujeu_daniel_hyacinthe_marie_3F.html" TargetMode="External"/><Relationship Id="rId5" Type="http://schemas.openxmlformats.org/officeDocument/2006/relationships/settings" Target="settings.xml"/><Relationship Id="rId15" Type="http://schemas.openxmlformats.org/officeDocument/2006/relationships/image" Target="media/image5.jpg"/><Relationship Id="rId10" Type="http://schemas.openxmlformats.org/officeDocument/2006/relationships/hyperlink" Target="https://www.biographi.ca/fr/bio/lienard_de_beaujeu_louis_3F.htm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ma\AppData\Local\Microsoft\Office\16.0\DTS\fr-CA%7bD4D43D5D-7094-4C3B-B601-2ACC41778B39%7d\%7b9C445118-99C2-4468-A68C-A186DC0E3410%7dTF2de6fc23-48e8-448b-960e-1bdc6e9248abc38dedff_win32-554bd557067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{9C445118-99C2-4468-A68C-A186DC0E3410}TF2de6fc23-48e8-448b-960e-1bdc6e9248abc38dedff_win32-554bd557067f</Template>
  <TotalTime>6658</TotalTime>
  <Pages>11</Pages>
  <Words>4648</Words>
  <Characters>25568</Characters>
  <Application>Microsoft Office Word</Application>
  <DocSecurity>0</DocSecurity>
  <Lines>213</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Cunche</dc:creator>
  <cp:keywords/>
  <dc:description/>
  <cp:lastModifiedBy>Richard Normandeau</cp:lastModifiedBy>
  <cp:revision>354</cp:revision>
  <dcterms:created xsi:type="dcterms:W3CDTF">2026-05-11T18:53:00Z</dcterms:created>
  <dcterms:modified xsi:type="dcterms:W3CDTF">2026-08-31T15:20:00Z</dcterms:modified>
</cp:coreProperties>
</file>